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06" w:rsidRDefault="00A70D06" w:rsidP="00A70D06">
      <w:pPr>
        <w:pStyle w:val="cn"/>
      </w:pPr>
    </w:p>
    <w:p w:rsidR="00A70D06" w:rsidRDefault="00A70D06" w:rsidP="00A70D06">
      <w:pPr>
        <w:pStyle w:val="tt"/>
      </w:pPr>
      <w:r>
        <w:t>СТРАТЕГИЯ</w:t>
      </w:r>
    </w:p>
    <w:p w:rsidR="00A70D06" w:rsidRDefault="00A70D06" w:rsidP="00A70D06">
      <w:pPr>
        <w:pStyle w:val="tt"/>
      </w:pPr>
      <w:r>
        <w:t xml:space="preserve">по продвижению равенства </w:t>
      </w:r>
    </w:p>
    <w:p w:rsidR="00A70D06" w:rsidRDefault="00A70D06" w:rsidP="00A70D06">
      <w:pPr>
        <w:pStyle w:val="tt"/>
      </w:pPr>
      <w:r>
        <w:t xml:space="preserve">между женщинами и мужчинами в АТО Гагаузии </w:t>
      </w:r>
    </w:p>
    <w:p w:rsidR="00A70D06" w:rsidRDefault="00A70D06" w:rsidP="00A70D06">
      <w:pPr>
        <w:pStyle w:val="tt"/>
      </w:pPr>
      <w:r>
        <w:t>на 2019-2023 годы и План действий по ее внедрению</w:t>
      </w:r>
    </w:p>
    <w:p w:rsidR="00A70D06" w:rsidRDefault="00A70D06" w:rsidP="00A70D06">
      <w:pPr>
        <w:pStyle w:val="cb"/>
      </w:pPr>
      <w:r>
        <w:t> </w:t>
      </w:r>
    </w:p>
    <w:p w:rsidR="00A70D06" w:rsidRDefault="00A70D06" w:rsidP="00A70D06">
      <w:pPr>
        <w:pStyle w:val="a3"/>
      </w:pPr>
      <w:r>
        <w:t> </w:t>
      </w:r>
    </w:p>
    <w:p w:rsidR="00A70D06" w:rsidRDefault="00A70D06" w:rsidP="00A70D06">
      <w:pPr>
        <w:pStyle w:val="a3"/>
      </w:pPr>
      <w:r>
        <w:t xml:space="preserve">Целью Стратегии по обеспечению равенства между женщинами и мужчинами в АТО Гагаузии на 2018-2023 годы (в дальнейшем – Стратегия) является привлечение внимания общества и органов власти к проблемам гендерного равенства, воспитание уважения к роли закона в реализации защиты прав человека, обеспечение ценностей правового государства и другое. Равенство между женщинами и мужчинами предполагает равные права, возможности и обязанности как для женщин, так и для мужчин во всех сферах общественной и частной жизни. Этот принцип содержится во всех международных договорах в области прав человека и закреплен в ст.16 Конституции Республики  Молдова и ст.18 Уложения АТО Гагаузии. </w:t>
      </w:r>
    </w:p>
    <w:p w:rsidR="00A70D06" w:rsidRDefault="00A70D06" w:rsidP="00A70D06">
      <w:pPr>
        <w:pStyle w:val="a3"/>
      </w:pPr>
      <w:r>
        <w:t>В связи с тем, что Республика Молдова реализовала стратегические действия по гармонизации национальной нормативной базы с международными, европейскими и региональными стандартами в области гендерного равенства, то и АТО Гагаузии предстоит проделать некоторый путь для гармонизации своего внутреннего законодательства и продвижения прав женщин в регионе.</w:t>
      </w:r>
    </w:p>
    <w:p w:rsidR="00A70D06" w:rsidRDefault="00A70D06" w:rsidP="00A70D06">
      <w:pPr>
        <w:pStyle w:val="a3"/>
      </w:pPr>
      <w:r>
        <w:t xml:space="preserve">Область обеспечения гендерного равенства на национальном уровне была существенно улучшена в последние десятилетия посредством принятия законодательных и институциональных изменений. Однако, АТО Гагаузия в данной области практически ничего не предпринимала. </w:t>
      </w:r>
    </w:p>
    <w:p w:rsidR="00A70D06" w:rsidRDefault="00A70D06" w:rsidP="00A70D06">
      <w:pPr>
        <w:pStyle w:val="a3"/>
      </w:pPr>
      <w:r>
        <w:t xml:space="preserve"> Нормативные рамки, формирующие основу политик и действий в области гендерного равенства в Республике Молдова, определяются действующими международными документами, стороной которых является государство: Всеобщая декларация прав человека (1948 г.), Конвенция о политических правах женщины (1952 г.), Международный пакт об экономических, социальных и культурных правах (1966 г.), Конвенция о ликвидации всех форм дискриминации в отношении женщин (1979 г.), Пекинская Декларация и Платформа действий (1995 г.), Декларация Тысячелетия (2000 г.), Конвенции Всемирной организации труда и т.д. </w:t>
      </w:r>
    </w:p>
    <w:p w:rsidR="00A70D06" w:rsidRDefault="00A70D06" w:rsidP="00A70D06">
      <w:pPr>
        <w:pStyle w:val="a3"/>
      </w:pPr>
      <w:r>
        <w:t xml:space="preserve"> Принимая во внимание присоединение и равнение Республики Молдова на указанные документы, на уровне Парламента и Правительства были предприняты стратегические действия по приведению нормативной базы в соответствие с международными и региональными стандартами в области гендерного равенства. Так, Конституция Республики Молдова провозглашает равенство женщин и мужчин перед законом. Принятие Закона № 5-XVI от 9 февраля 2006 г. об обеспечении равных возможностей для женщин и мужчин привело к установлению особых нормативных рамок в этой области. Данный вопрос нашел отражение и в других национальных документах, например, Стратегии по обеспечению равенства между женщинами и мужчинами в Республике Молдова на 2017-2021 годы и Плане действий по ее внедрению № 259  от  28.04.2017 и т.д. Кроме этого, Законом Республики Молдова о внесении изменений и дополнений в некоторые законодательные акты № 71  от  14.04.2016 были существенно пересмотрены многие законодательные акты с точки зрения гендерного равенства. </w:t>
      </w:r>
    </w:p>
    <w:p w:rsidR="00A70D06" w:rsidRDefault="00A70D06" w:rsidP="00A70D06">
      <w:pPr>
        <w:pStyle w:val="a3"/>
      </w:pPr>
    </w:p>
    <w:p w:rsidR="00A70D06" w:rsidRDefault="00A70D06" w:rsidP="00A70D06">
      <w:pPr>
        <w:pStyle w:val="cp"/>
      </w:pPr>
      <w:r>
        <w:t>I. Результаты мониторинга применения в АТО Гагаузии международного и национального законодательства в области гендерного равенства.</w:t>
      </w:r>
    </w:p>
    <w:p w:rsidR="00A70D06" w:rsidRDefault="00A70D06" w:rsidP="00A70D06">
      <w:pPr>
        <w:pStyle w:val="a3"/>
      </w:pPr>
    </w:p>
    <w:p w:rsidR="00A70D06" w:rsidRDefault="00A70D06" w:rsidP="00A70D06">
      <w:pPr>
        <w:pStyle w:val="a3"/>
      </w:pPr>
      <w:r>
        <w:t>В области нормативного регулирования  АТО Гагаузия имеет возможности регламентировать свои специфические области деятельности  согласно Закона об особом правовом статусе Гагаузии (Гагауз Ери) Nr.344-XIII от 23.12.94.</w:t>
      </w:r>
    </w:p>
    <w:p w:rsidR="00A70D06" w:rsidRDefault="00A70D06" w:rsidP="00A70D06">
      <w:pPr>
        <w:pStyle w:val="a3"/>
      </w:pPr>
      <w:r>
        <w:t>Согласно ст.18 Уложения АТО Гагаузии в Гагаузии строится демократическое общество. Все граждане равны перед законом. Равенство прав и свобод человека и гражданина гарантируется независимо от пола, расы, национальности, этнического происхождения, языка, имущественного и должностного положения, социального происхождения, места жительства, отношения к религии, рода занятий, политических и иных убеждений</w:t>
      </w:r>
      <w:r>
        <w:rPr>
          <w:rStyle w:val="a9"/>
        </w:rPr>
        <w:endnoteReference w:id="1"/>
      </w:r>
      <w:r>
        <w:t xml:space="preserve">. На основании требования ст.3 Закона Республики Молдова «Об особом правовом статусе АТО Гагаузии»  на территории Гагаузии гарантируются все права и свободы, предусмотренные Конституцией и законодательством Республики Молдова. </w:t>
      </w:r>
      <w:r>
        <w:lastRenderedPageBreak/>
        <w:t xml:space="preserve">Следовательно, можно предположить, что у Гагаузии нет необходимости принимать свои собственные нормативные акты по регламентации гендерных отношений. Региональным властям в данной области следует лишь исполнять требования национального законодательства. </w:t>
      </w:r>
    </w:p>
    <w:p w:rsidR="00A70D06" w:rsidRDefault="00A70D06" w:rsidP="00A70D06">
      <w:pPr>
        <w:pStyle w:val="a3"/>
      </w:pPr>
      <w:r>
        <w:t>В соответствии с ст.5 Закона об обеспечении равных возможностей для женщин и мужчин</w:t>
      </w:r>
      <w:r>
        <w:rPr>
          <w:rStyle w:val="a8"/>
        </w:rPr>
        <w:footnoteReference w:id="1"/>
      </w:r>
      <w:r>
        <w:t xml:space="preserve"> в Республике Молдова женщины и мужчины имеют гарантированные им равные права и свободы и равные возможности для их реализации. В частности, предусмотрен равный доступ к замещению публичных должностей. Здесь надо отметить, что в связи с отсутствием региональных партий, региональные органы власти не могут влиять на обеспечение выполнения данного принципа в должной степени. Этот принцип может соблюдаться только в доступе к государственной службе в местных органах власти. Руководители органов местного публичного управления, другие должностные лица обеспечивают равный доступ к замещению публичных должностей, процессу непрерывного профессионального развития и продвижению по должности в соответствии с профессиональными требованиями независимо от пола претендентов. Жалобы в этой области не отмечены.</w:t>
      </w:r>
    </w:p>
    <w:p w:rsidR="00A70D06" w:rsidRDefault="00A70D06" w:rsidP="00A70D06">
      <w:pPr>
        <w:pStyle w:val="a3"/>
      </w:pPr>
      <w:r>
        <w:t>Согласно п. n</w:t>
      </w:r>
      <w:r>
        <w:rPr>
          <w:vertAlign w:val="superscript"/>
        </w:rPr>
        <w:t>1</w:t>
      </w:r>
      <w:r>
        <w:t xml:space="preserve">) ст.29 Закона «О местном публичном управлении» N 436-XVI  от  28.12.2006 примар обеспечиват исполнение решений местного совета по реализации политики обеспечения равных возможностей для женщин и мужчин в населенном пункте, сотрудничает в этих целях с государственными учреждениями, некоммерческими и международными организациями; координирует деятельность гендерной единицы в составе примэрии; рассматривает жалобы лиц, считающих себя жертвами дискриминации; содействует просвещению и повышению информированности населения по вопросам ликвидации дискриминации. Также на основании пункта r) ст. 29 указанного Закона примар координирует деятельность по социальной защите детей, престарелых, лиц с ограниченными возможностями, многодетных семей и семей, пострадавших от насилия в семье, других категорий социально уязвимых лиц, поддерживает деятельность общественно-полезных объединений на территории села (коммуны), города (муниципия). </w:t>
      </w:r>
    </w:p>
    <w:p w:rsidR="00A70D06" w:rsidRDefault="00A70D06" w:rsidP="00A70D06">
      <w:pPr>
        <w:pStyle w:val="a3"/>
      </w:pPr>
      <w:r>
        <w:t>Закон N 436-XVI  от  28.12.2006 наделяет полномочиями примаров, но не определяет финансовые средства для реализации указанных полномочий.</w:t>
      </w:r>
    </w:p>
    <w:p w:rsidR="00A70D06" w:rsidRDefault="00A70D06" w:rsidP="00A70D06">
      <w:pPr>
        <w:pStyle w:val="a3"/>
      </w:pPr>
    </w:p>
    <w:p w:rsidR="00A70D06" w:rsidRDefault="00A70D06" w:rsidP="00A70D06">
      <w:pPr>
        <w:pStyle w:val="a3"/>
      </w:pPr>
      <w:r>
        <w:t>Общественный канал «ГРТ», телеканалы АТВ (Комрат), Айын-Ачик (Чадыр-Лунга) способствуют продвижению в обществе принципа гендерного равенства посредством подготовки программ и материалов, направленных на изменение социальных и культурных моделей поведения мужчин и женщин, в целях ликвидации предрассудков и обычаев, а также других практик, основанных на идее неполноценности или превосходства одного из полов либо на стереотипных ролях мужчин и женщин.  Это проявляется в разработке авторских программ и сюжетов, где обсуждаются аспекты равенства. Так, например, в программе «Обсуждаем вместе» неоднократно рассматривались с экспертами аспекты преодоления гендерных стереотипов в регионе. В частности, на самом телевидении в управлении соблюдается принцип гендерного равенства.</w:t>
      </w:r>
    </w:p>
    <w:p w:rsidR="00A70D06" w:rsidRDefault="00A70D06" w:rsidP="00A70D06">
      <w:pPr>
        <w:pStyle w:val="a3"/>
      </w:pPr>
    </w:p>
    <w:p w:rsidR="00A70D06" w:rsidRDefault="00A70D06" w:rsidP="00A70D06">
      <w:pPr>
        <w:pStyle w:val="a3"/>
      </w:pPr>
      <w:r>
        <w:t>Статья 9 Закона № 5-XVI  устанавливает, что государство гарантирует женщинам и мужчинам равные права и равные возможности, равный подход при трудоустройстве</w:t>
      </w:r>
      <w:r>
        <w:rPr>
          <w:rStyle w:val="a8"/>
        </w:rPr>
        <w:footnoteReference w:id="2"/>
      </w:r>
      <w:r>
        <w:t>. Однако, многие компетентные органы (Инспекция труда, Офис Народного Адвоката, Прокуратура) продолжает получать жалобы на нарушение данного принципа. В особенности, жертвами дискриминации при трудоустройстве являются молодые женщины, пожилые люди, и в последнее время, как ни странно, молодые мужчины (причина – возможные отпуска по отцовству). Тем более, ситуация усложняется, если находится в поиске лицо с ограниченными возможностями.</w:t>
      </w:r>
    </w:p>
    <w:p w:rsidR="00A70D06" w:rsidRDefault="00A70D06" w:rsidP="00A70D06">
      <w:pPr>
        <w:pStyle w:val="a3"/>
      </w:pPr>
    </w:p>
    <w:p w:rsidR="00A70D06" w:rsidRDefault="00A70D06" w:rsidP="00A70D06">
      <w:pPr>
        <w:pStyle w:val="a3"/>
      </w:pPr>
      <w:r>
        <w:t xml:space="preserve">Законодательством предусмотрены равные возможности доступа к образованию и здравоохранению. Можно отметить в этой области серьёзные системные проблемы в отношении всех гендерных групп. В целом, наблюдается дефицит специалистов в области образования и здравоохранения. В школах и медицинских учреждениях региона работают либо в большей части пенсионеры, либо специалисты предпенсионного возраста, что чревато в будущем ликвидацией указанных областей. </w:t>
      </w:r>
    </w:p>
    <w:p w:rsidR="00A70D06" w:rsidRDefault="00A70D06" w:rsidP="00A70D06">
      <w:pPr>
        <w:pStyle w:val="a3"/>
      </w:pPr>
      <w:r>
        <w:lastRenderedPageBreak/>
        <w:t>Необходимо отметить и успехи в области получения образования женщинами региона. В частности, каждый ребенок независимо от пола, проживающий в АТО Гагаузии,  посещает учебное учреждение. Это же положение сохраняется и при получении образования в средних специальных и высших учебных учреждениях. В некоторых учебных учреждениях, «на традиционных мужских специальностях», отмечается небольшое преобладание среди студентов девушек.</w:t>
      </w:r>
    </w:p>
    <w:p w:rsidR="00A70D06" w:rsidRDefault="00A70D06" w:rsidP="00A70D06">
      <w:pPr>
        <w:pStyle w:val="a3"/>
      </w:pPr>
      <w:r>
        <w:t xml:space="preserve">Согласно ч.(2) ст.20 № 5-XVI  Закона в составе органов местного публичного управления должны иметься гендерные единицы. На гендерную единицу возлагаются следующие обязанности: </w:t>
      </w:r>
    </w:p>
    <w:p w:rsidR="00A70D06" w:rsidRDefault="00A70D06" w:rsidP="00A70D06">
      <w:pPr>
        <w:pStyle w:val="a3"/>
      </w:pPr>
      <w:r>
        <w:t xml:space="preserve">a) представление предложений о внедрении принципа гендерного равенства в политику, программы и нормативные акты органов местного публичного управления, бюджеты административно-территориальных единиц; </w:t>
      </w:r>
    </w:p>
    <w:p w:rsidR="00A70D06" w:rsidRDefault="00A70D06" w:rsidP="00A70D06">
      <w:pPr>
        <w:pStyle w:val="a3"/>
      </w:pPr>
      <w:r>
        <w:t xml:space="preserve">b) сотрудничество с неправительственными и другими организациями по вопросам гендерного равенства; </w:t>
      </w:r>
    </w:p>
    <w:p w:rsidR="00A70D06" w:rsidRDefault="00A70D06" w:rsidP="00A70D06">
      <w:pPr>
        <w:pStyle w:val="a3"/>
      </w:pPr>
      <w:r>
        <w:t xml:space="preserve">c) участие в рассмотрении петиций юридических и физических лиц по поводу случаев дискриминации по признаку пола; </w:t>
      </w:r>
    </w:p>
    <w:p w:rsidR="00A70D06" w:rsidRDefault="00A70D06" w:rsidP="00A70D06">
      <w:pPr>
        <w:pStyle w:val="a3"/>
      </w:pPr>
      <w:r>
        <w:t xml:space="preserve">d) осуществление мониторинга деятельности органов местного публичного управления по гендерному равенству; </w:t>
      </w:r>
    </w:p>
    <w:p w:rsidR="00A70D06" w:rsidRDefault="00A70D06" w:rsidP="00A70D06">
      <w:pPr>
        <w:pStyle w:val="a3"/>
      </w:pPr>
      <w:r>
        <w:t xml:space="preserve">e) периодическое представление отчетов о выполненной работе органам местного публичного управления; </w:t>
      </w:r>
    </w:p>
    <w:p w:rsidR="00A70D06" w:rsidRDefault="00A70D06" w:rsidP="00A70D06">
      <w:pPr>
        <w:pStyle w:val="a3"/>
      </w:pPr>
      <w:r>
        <w:t>e</w:t>
      </w:r>
      <w:r>
        <w:rPr>
          <w:vertAlign w:val="superscript"/>
        </w:rPr>
        <w:t>1</w:t>
      </w:r>
      <w:r>
        <w:t xml:space="preserve">) разработка отчетов о реализации национальной политики по обеспечению равных возможностей для женщин и мужчин для представления специализированному органу; </w:t>
      </w:r>
    </w:p>
    <w:p w:rsidR="00A70D06" w:rsidRDefault="00A70D06" w:rsidP="00A70D06">
      <w:pPr>
        <w:pStyle w:val="a3"/>
      </w:pPr>
      <w:r>
        <w:t xml:space="preserve">f) осуществление в соответствии с законодательством других обязанностей в данной области. </w:t>
      </w:r>
    </w:p>
    <w:p w:rsidR="00A70D06" w:rsidRDefault="00A70D06" w:rsidP="00A70D06">
      <w:pPr>
        <w:pStyle w:val="a3"/>
      </w:pPr>
      <w:r>
        <w:rPr>
          <w:i/>
        </w:rPr>
        <w:t>В органах местного публичного управления первого уровня функции гендерной единицы выполняются секретарем местного совета</w:t>
      </w:r>
      <w:r>
        <w:t xml:space="preserve">. </w:t>
      </w:r>
    </w:p>
    <w:p w:rsidR="00A70D06" w:rsidRDefault="00A70D06" w:rsidP="00A70D06">
      <w:pPr>
        <w:pStyle w:val="a3"/>
      </w:pPr>
      <w:r>
        <w:t>Данное возложение функций на секретаря совета является более формальным с учетом того обстоятельства, что секретарь выполняет широкий спектр функций, следовательно, не во всех случаях работа будет выполнена качественно. Во-вторых, у секретаря отсутствуют необходимые знания и опыт в области установления гендерного равенства.</w:t>
      </w:r>
    </w:p>
    <w:p w:rsidR="00A70D06" w:rsidRDefault="00A70D06" w:rsidP="00A70D06">
      <w:pPr>
        <w:pStyle w:val="a3"/>
      </w:pPr>
      <w:r>
        <w:t xml:space="preserve">Согласно п. </w:t>
      </w:r>
      <w:r>
        <w:rPr>
          <w:color w:val="000000"/>
        </w:rPr>
        <w:t>o</w:t>
      </w:r>
      <w:r>
        <w:rPr>
          <w:vertAlign w:val="superscript"/>
        </w:rPr>
        <w:t>1</w:t>
      </w:r>
      <w:r>
        <w:t xml:space="preserve">) ч. (2) ст.14 Закона «О местном публичном управлении» местный совет обеспечивает в соответствии с законом учет и реализацию принципа гендерного равенства в политиках, программах, нормативных актах и распределении финансовых средств на местном уровне, утверждает программы и содействует организации кампаний по информированию в этой области; изучает и принимает решения по отчетам и информации примаров, информации советников о положении в данной сфере на местном уровне; развивает партнерство с некоммерческими и международными организациями в реализации местных политик в данной сфере. </w:t>
      </w:r>
    </w:p>
    <w:p w:rsidR="00A70D06" w:rsidRDefault="00A70D06" w:rsidP="00A70D06">
      <w:pPr>
        <w:pStyle w:val="a3"/>
      </w:pPr>
      <w:r>
        <w:t xml:space="preserve">Кроме этого, на основании п. </w:t>
      </w:r>
      <w:r>
        <w:rPr>
          <w:color w:val="000000"/>
        </w:rPr>
        <w:t>n</w:t>
      </w:r>
      <w:r>
        <w:rPr>
          <w:vertAlign w:val="superscript"/>
        </w:rPr>
        <w:t>1</w:t>
      </w:r>
      <w:r>
        <w:t>) ч.(1) ст.29 Закона «О местном публичном управлении» примар обеспечивает исполнение решений местного совета по реализации политики обеспечения равных возможностей для женщин и мужчин в населенном пункте, сотрудничает в этих целях с государственными учреждениями, некоммерческими и международными организациями; координирует деятельность гендерной единицы в составе примэрии;</w:t>
      </w:r>
      <w:r>
        <w:rPr>
          <w:color w:val="000000"/>
        </w:rPr>
        <w:t xml:space="preserve"> рассматривает жалобы лиц, считающих себя жертвами дискриминации; содействует просвещению и повышению информированности населения по вопросам ликвидации дискриминации</w:t>
      </w:r>
      <w:r>
        <w:t>.</w:t>
      </w:r>
    </w:p>
    <w:p w:rsidR="00A70D06" w:rsidRDefault="00A70D06" w:rsidP="00A70D06">
      <w:pPr>
        <w:pStyle w:val="a3"/>
      </w:pPr>
      <w:r>
        <w:rPr>
          <w:color w:val="000000"/>
        </w:rPr>
        <w:t>Местный Закон «О местной публичной власти» не содержит положения, регламентирующие осуществление полномочий в области гендерного равенства.</w:t>
      </w:r>
    </w:p>
    <w:p w:rsidR="00A70D06" w:rsidRDefault="00A70D06" w:rsidP="00A70D06">
      <w:pPr>
        <w:pStyle w:val="a3"/>
      </w:pPr>
      <w:r>
        <w:t xml:space="preserve"> </w:t>
      </w:r>
    </w:p>
    <w:p w:rsidR="00A70D06" w:rsidRDefault="00A70D06" w:rsidP="00A70D06">
      <w:pPr>
        <w:pStyle w:val="a3"/>
      </w:pPr>
      <w:r>
        <w:t xml:space="preserve">Анализ ситуации в АТО Гагаузии  на тему равенства между мужчинами и женщинами подчеркивает очевидность того, что наиболее проблемными областями являются: предоставление возможностей женщинам в политической, экономической и социальной сферах и насилие в семье. В целях оздоровления ситуации Правительство, гражданское общество и партнеры по развитию реализовали и поддержали множество инициатив и проектов по продвижению равенства между женщинами мужчинами. Научно установленный факт заключается в том, что при проведении различных экономических реформ наносится  непропорционально большой удар по малообеспеченным женщинам, которые зачастую становятся жертвами неолиберальных экономических реформ, таких как либерализация торговли, приватизация государственных предприятий, сокращение государственных расходов, частичное повышение  размера подоходного налога для малообеспеченных слоёв населения, сокращение расходов на социальное обеспечение, в </w:t>
      </w:r>
      <w:r>
        <w:lastRenderedPageBreak/>
        <w:t>том числе новая налоговая реформа, которая повышает ставку подоходного налога с 7 до 12% для малообеспеченных слоёв;  сборы за пользование основными услугами, реформы финансового сектора. Зачастую именно женщины в первую очередь теряют работу, страдают от отсутствия медицинской помощи и образования, и именно они во время  экономических реформ первыми выходят на гибкие рынки труда с неудовлетворительными условиями труда. Кроме того, именно женщинам обычно приходится отказываться от заработка ради заботы о семье и детях»</w:t>
      </w:r>
    </w:p>
    <w:p w:rsidR="00A70D06" w:rsidRDefault="00A70D06" w:rsidP="00A70D06">
      <w:pPr>
        <w:pStyle w:val="a3"/>
      </w:pPr>
      <w:r>
        <w:t xml:space="preserve">В последние годы удалось достичь определенного прогресса в данной области: впервые в истории АТО Гагаузии на должность Башкана была избрана женщина И.Ф. Влах, увеличилась численность женщин на руководящих должностях Исполкома АТО Гагаузии и появились женщины - примары. Повысился уровень информированности и осведомленности, а также наметилось улучшение компетенций специалистов в этой области и т.д. </w:t>
      </w:r>
    </w:p>
    <w:p w:rsidR="00A70D06" w:rsidRDefault="00A70D06" w:rsidP="00A70D06">
      <w:pPr>
        <w:pStyle w:val="a3"/>
      </w:pPr>
      <w:r>
        <w:t>Жители АТО Гагаузии также положительно оценивают перемены в области обеспечения гендерного равенства. На вопрос о том, имеют ли мужчины и женщины в реальности одинаковые шансы для профессионального роста и продвижения, 79% женщин и 54 % мужчин ответили, что шансы равны.</w:t>
      </w:r>
    </w:p>
    <w:p w:rsidR="00A70D06" w:rsidRDefault="00A70D06" w:rsidP="00A70D06">
      <w:pPr>
        <w:pStyle w:val="a3"/>
      </w:pPr>
    </w:p>
    <w:p w:rsidR="00A70D06" w:rsidRDefault="00A70D06" w:rsidP="00A70D06">
      <w:pPr>
        <w:pStyle w:val="a3"/>
      </w:pPr>
      <w:r>
        <w:t>В том числе, пол не является препятствием на пути к карьерному росту для 83% женщин и 95% мужчин. Конечно, указанные данные не являются показателем полного восприятия равенства, т.к. на вопрос о том, кого хотели бы видеть руководителем предприятия 54% женщин и 63% мужчин сказали, что они бы предпочли на руководящей должности мужчину.</w:t>
      </w:r>
    </w:p>
    <w:p w:rsidR="00A70D06" w:rsidRDefault="00A70D06" w:rsidP="00A70D06">
      <w:pPr>
        <w:pStyle w:val="a3"/>
      </w:pPr>
    </w:p>
    <w:p w:rsidR="00A70D06" w:rsidRDefault="00A70D06" w:rsidP="00A70D06">
      <w:pPr>
        <w:pStyle w:val="a3"/>
      </w:pPr>
      <w:r>
        <w:t xml:space="preserve">На рынке труда АТО Гагаузии сохраняется дискриминация женщин, особенно это касается принятия на работу и продвижения по службе, оплаты труда, возвращения на рабочее место после отпуска по уходу за ребенком и участия в обучающих курсах и командировках. В данный момент, в том числе, произошло сокращение неоплачиваемого отпуска по уходу за ребенком до 4 лет (по сравнению с 6 годами ранее). Причинами такой дискриминации являются стереотипные представления и убеждения о статусе и роли женщины и мужчины в обществе и семье. </w:t>
      </w:r>
    </w:p>
    <w:p w:rsidR="00A70D06" w:rsidRDefault="00A70D06" w:rsidP="00A70D06">
      <w:pPr>
        <w:pStyle w:val="a3"/>
      </w:pPr>
      <w:r>
        <w:t>По результатам проведенного анкетирования установлено следующее социальное положение. Среди женщин в 4 раза выше количество рабочих специальностей, чем среди мужчин. Женщина чаще является домохозяйкой, при этом ни один мужчина не указал, что он имеет домашние обязанности.</w:t>
      </w:r>
    </w:p>
    <w:p w:rsidR="00A70D06" w:rsidRDefault="00A70D06" w:rsidP="00A70D06">
      <w:pPr>
        <w:pStyle w:val="a3"/>
      </w:pPr>
      <w:r>
        <w:t>Недостаточность услуг по уходу за детьми на дошкольном этапе, частое закрытие детских садов на ремонт или в летние периоды, а также низкий уровень участия мужчин в процессе ухода и воспитания детей значительно препятствуют профессиональной реализации женщин и их вовлечению в общественную и политическую деятельность. Также необходимо отметить отсутствие социальной, воспитательной, обучающей деятельности с молодежью, мужчинами, женщинами в области обеспечения гендерного равенства. Если с женщинами в последнее время проводятся семинары, тренинги, формирующие уверенность в собственных силах, навыки самозащиты и в том числе навыки предпринимательства, то с мужчинами никакой работы не проводится.</w:t>
      </w:r>
    </w:p>
    <w:p w:rsidR="00A70D06" w:rsidRDefault="00A70D06" w:rsidP="00A70D06">
      <w:pPr>
        <w:pStyle w:val="a3"/>
      </w:pPr>
      <w:r>
        <w:t>Также немаловажным фактором является неоднородность гендерных групп, следовательно необходимо учитывать разнообразие самих групп (так к примеру среди женщин  можно выделить молодых женщин, женщин с детьми, женщин, осуществляющих уход за лицами с ограничением возможностей, женщин – лиц с ограниченными возможностями, женщин –предпринимателей и т.д.). Учитывая указанные моменты, следует разработать и внедрить услуги, необходимые каждой в отдельности группе.</w:t>
      </w:r>
    </w:p>
    <w:p w:rsidR="00A70D06" w:rsidRDefault="00A70D06" w:rsidP="00A70D06">
      <w:pPr>
        <w:pStyle w:val="a3"/>
      </w:pPr>
      <w:r>
        <w:t xml:space="preserve">Таким образом, спектр проблем, с которыми сталкиваются женщины в АТО Гагаузии, очень разнообразен, и представляет собой серьезное препятствие на пути к обеспечению жизненного благополучия и оптимальных условий всем гражданам страны. </w:t>
      </w:r>
    </w:p>
    <w:p w:rsidR="00A70D06" w:rsidRDefault="00A70D06" w:rsidP="00A70D06">
      <w:pPr>
        <w:pStyle w:val="a3"/>
      </w:pPr>
      <w:r>
        <w:t> </w:t>
      </w:r>
    </w:p>
    <w:p w:rsidR="00A70D06" w:rsidRDefault="00A70D06" w:rsidP="00A70D06">
      <w:pPr>
        <w:pStyle w:val="cb"/>
      </w:pPr>
      <w:r>
        <w:t>Анализ SWOT в области гендерного равенства</w:t>
      </w:r>
    </w:p>
    <w:p w:rsidR="00A70D06" w:rsidRDefault="00A70D06" w:rsidP="00A70D06">
      <w:pPr>
        <w:pStyle w:val="a3"/>
        <w:rPr>
          <w:color w:val="FF0000"/>
        </w:rPr>
      </w:pPr>
      <w:r>
        <w:rPr>
          <w:color w:val="FF0000"/>
        </w:rPr>
        <w:t> </w:t>
      </w:r>
    </w:p>
    <w:tbl>
      <w:tblPr>
        <w:tblW w:w="4000" w:type="pct"/>
        <w:jc w:val="center"/>
        <w:tblLook w:val="04A0"/>
      </w:tblPr>
      <w:tblGrid>
        <w:gridCol w:w="4222"/>
        <w:gridCol w:w="4223"/>
      </w:tblGrid>
      <w:tr w:rsidR="00A70D06" w:rsidTr="002D5D9C">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jc w:val="center"/>
              <w:rPr>
                <w:rFonts w:eastAsia="Times New Roman"/>
                <w:b/>
                <w:bCs/>
                <w:sz w:val="20"/>
                <w:szCs w:val="20"/>
              </w:rPr>
            </w:pPr>
            <w:r>
              <w:rPr>
                <w:rFonts w:eastAsia="Times New Roman"/>
                <w:b/>
                <w:bCs/>
                <w:sz w:val="20"/>
                <w:szCs w:val="20"/>
              </w:rPr>
              <w:t>Сильные стороны</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jc w:val="center"/>
              <w:rPr>
                <w:rFonts w:eastAsia="Times New Roman"/>
                <w:b/>
                <w:bCs/>
                <w:sz w:val="20"/>
                <w:szCs w:val="20"/>
              </w:rPr>
            </w:pPr>
            <w:r>
              <w:rPr>
                <w:rFonts w:eastAsia="Times New Roman"/>
                <w:b/>
                <w:bCs/>
                <w:sz w:val="20"/>
                <w:szCs w:val="20"/>
              </w:rPr>
              <w:t>Слабые стороны</w:t>
            </w:r>
          </w:p>
        </w:tc>
      </w:tr>
      <w:tr w:rsidR="00A70D06" w:rsidTr="002D5D9C">
        <w:trPr>
          <w:trHeight w:val="2664"/>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rPr>
                <w:rFonts w:eastAsia="Times New Roman"/>
                <w:sz w:val="20"/>
                <w:szCs w:val="20"/>
              </w:rPr>
            </w:pPr>
            <w:r>
              <w:rPr>
                <w:rFonts w:eastAsia="Times New Roman"/>
                <w:sz w:val="20"/>
                <w:szCs w:val="20"/>
              </w:rPr>
              <w:lastRenderedPageBreak/>
              <w:t>- избрание впервые на должность  Башкана АТО Гагаузии женщины –И.Ф. Влах</w:t>
            </w:r>
          </w:p>
          <w:p w:rsidR="00A70D06" w:rsidRDefault="00A70D06" w:rsidP="002D5D9C">
            <w:pPr>
              <w:rPr>
                <w:rFonts w:eastAsia="Times New Roman"/>
                <w:sz w:val="20"/>
                <w:szCs w:val="20"/>
              </w:rPr>
            </w:pPr>
            <w:r>
              <w:rPr>
                <w:rFonts w:eastAsia="Times New Roman"/>
                <w:sz w:val="20"/>
                <w:szCs w:val="20"/>
              </w:rPr>
              <w:t xml:space="preserve">- существование национальных законодательных положений и международного опыта во всех секторах политик в области обеспечения гендерного равенства </w:t>
            </w:r>
          </w:p>
          <w:p w:rsidR="00A70D06" w:rsidRDefault="00A70D06" w:rsidP="002D5D9C">
            <w:pPr>
              <w:rPr>
                <w:rFonts w:eastAsia="Times New Roman"/>
                <w:sz w:val="20"/>
                <w:szCs w:val="20"/>
              </w:rPr>
            </w:pPr>
            <w:r>
              <w:rPr>
                <w:rFonts w:eastAsia="Times New Roman"/>
                <w:sz w:val="20"/>
                <w:szCs w:val="20"/>
              </w:rPr>
              <w:t xml:space="preserve">- гендерное равенство является приоритетом в Соглашении об ассоциации Республика Молдова – Европейский союз </w:t>
            </w:r>
          </w:p>
          <w:p w:rsidR="00A70D06" w:rsidRDefault="00A70D06" w:rsidP="002D5D9C">
            <w:pPr>
              <w:rPr>
                <w:rFonts w:eastAsia="Times New Roman"/>
                <w:sz w:val="20"/>
                <w:szCs w:val="20"/>
              </w:rPr>
            </w:pPr>
            <w:r>
              <w:rPr>
                <w:rFonts w:eastAsia="Times New Roman"/>
                <w:sz w:val="20"/>
                <w:szCs w:val="20"/>
              </w:rPr>
              <w:t>- существование в регионе  НПО, продвигающих политики в области гендерного равенства</w:t>
            </w:r>
          </w:p>
          <w:p w:rsidR="00A70D06" w:rsidRDefault="00A70D06" w:rsidP="002D5D9C">
            <w:pPr>
              <w:rPr>
                <w:rFonts w:eastAsia="Times New Roman"/>
                <w:sz w:val="20"/>
                <w:szCs w:val="20"/>
              </w:rPr>
            </w:pPr>
            <w:r>
              <w:rPr>
                <w:rFonts w:eastAsia="Times New Roman"/>
                <w:sz w:val="20"/>
                <w:szCs w:val="20"/>
              </w:rPr>
              <w:t xml:space="preserve">-   наличие политик, учитывающих гендерное равенство в области женского предпринимательства, программ профессиональной подготовки для женщин в области инициирования и развития бизнеса, в том числе программы, реализуемые НПО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rPr>
                <w:rFonts w:eastAsia="Times New Roman"/>
                <w:sz w:val="20"/>
                <w:szCs w:val="20"/>
              </w:rPr>
            </w:pPr>
            <w:r>
              <w:rPr>
                <w:rFonts w:eastAsia="Times New Roman"/>
                <w:sz w:val="20"/>
                <w:szCs w:val="20"/>
              </w:rPr>
              <w:t xml:space="preserve">-  отсутствие региональных законодательных положений в области обеспечения гендерного равенства </w:t>
            </w:r>
          </w:p>
          <w:p w:rsidR="00A70D06" w:rsidRDefault="00A70D06" w:rsidP="002D5D9C">
            <w:pPr>
              <w:rPr>
                <w:sz w:val="20"/>
                <w:szCs w:val="20"/>
              </w:rPr>
            </w:pPr>
            <w:r>
              <w:rPr>
                <w:rFonts w:eastAsia="Times New Roman"/>
                <w:sz w:val="20"/>
                <w:szCs w:val="20"/>
              </w:rPr>
              <w:t xml:space="preserve">-  </w:t>
            </w:r>
            <w:r>
              <w:rPr>
                <w:sz w:val="20"/>
                <w:szCs w:val="20"/>
              </w:rPr>
              <w:t xml:space="preserve">недостаточное понимание и неверное восприятие взаимосвязи между гендерным равенством, благосостоянием граждан и государством </w:t>
            </w:r>
          </w:p>
          <w:p w:rsidR="00A70D06" w:rsidRDefault="00A70D06" w:rsidP="002D5D9C">
            <w:pPr>
              <w:rPr>
                <w:sz w:val="20"/>
                <w:szCs w:val="20"/>
              </w:rPr>
            </w:pPr>
            <w:r>
              <w:rPr>
                <w:sz w:val="20"/>
                <w:szCs w:val="20"/>
              </w:rPr>
              <w:t xml:space="preserve">- </w:t>
            </w:r>
            <w:r>
              <w:rPr>
                <w:rFonts w:eastAsia="Times New Roman"/>
                <w:sz w:val="20"/>
                <w:szCs w:val="20"/>
              </w:rPr>
              <w:t>отсутствие необходимых компетенций у  гендерных специалистов в  органах местного публичного управления АТО Гагаузии и примэриях</w:t>
            </w:r>
          </w:p>
          <w:p w:rsidR="00A70D06" w:rsidRDefault="00A70D06" w:rsidP="002D5D9C">
            <w:pPr>
              <w:pStyle w:val="lf"/>
              <w:rPr>
                <w:sz w:val="20"/>
                <w:szCs w:val="20"/>
              </w:rPr>
            </w:pPr>
            <w:r>
              <w:rPr>
                <w:sz w:val="20"/>
                <w:szCs w:val="20"/>
              </w:rPr>
              <w:t xml:space="preserve">- несущественные механизмы внедрения законных положений и институциональных механизмов в области гендерного равенства </w:t>
            </w:r>
          </w:p>
          <w:p w:rsidR="00A70D06" w:rsidRDefault="00A70D06" w:rsidP="002D5D9C">
            <w:pPr>
              <w:pStyle w:val="lf"/>
              <w:rPr>
                <w:sz w:val="20"/>
                <w:szCs w:val="20"/>
              </w:rPr>
            </w:pPr>
            <w:r>
              <w:rPr>
                <w:sz w:val="20"/>
                <w:szCs w:val="20"/>
              </w:rPr>
              <w:t xml:space="preserve">-  недостаточные знания государственных служащих из различных секторов о комплексном подходе к обеспечению гендерного равенства на уровне государственных политик </w:t>
            </w:r>
          </w:p>
          <w:p w:rsidR="00A70D06" w:rsidRDefault="00A70D06" w:rsidP="002D5D9C">
            <w:pPr>
              <w:pStyle w:val="lf"/>
              <w:rPr>
                <w:sz w:val="20"/>
                <w:szCs w:val="20"/>
              </w:rPr>
            </w:pPr>
            <w:r>
              <w:rPr>
                <w:sz w:val="20"/>
                <w:szCs w:val="20"/>
              </w:rPr>
              <w:t xml:space="preserve">- спорадические усилия по укреплению потенциала государственных служащих в области гендерного равенства </w:t>
            </w:r>
          </w:p>
          <w:p w:rsidR="00A70D06" w:rsidRDefault="00A70D06" w:rsidP="002D5D9C">
            <w:pPr>
              <w:pStyle w:val="lf"/>
              <w:rPr>
                <w:sz w:val="20"/>
                <w:szCs w:val="20"/>
              </w:rPr>
            </w:pPr>
            <w:r>
              <w:rPr>
                <w:sz w:val="20"/>
                <w:szCs w:val="20"/>
              </w:rPr>
              <w:t xml:space="preserve">- недостаточное использование статистических данных при разбивке с учетом пола в разработке, внедрении, мониторинге и оценке политик </w:t>
            </w:r>
          </w:p>
          <w:p w:rsidR="00A70D06" w:rsidRDefault="00A70D06" w:rsidP="002D5D9C">
            <w:pPr>
              <w:pStyle w:val="lf"/>
              <w:rPr>
                <w:sz w:val="20"/>
                <w:szCs w:val="20"/>
              </w:rPr>
            </w:pPr>
            <w:r>
              <w:rPr>
                <w:sz w:val="20"/>
                <w:szCs w:val="20"/>
              </w:rPr>
              <w:t>- наличие сильных гендерных стереотипов и предрассудков во всех сферах публичной и частной жизни</w:t>
            </w:r>
          </w:p>
          <w:p w:rsidR="00A70D06" w:rsidRDefault="00A70D06" w:rsidP="002D5D9C">
            <w:pPr>
              <w:pStyle w:val="lf"/>
              <w:rPr>
                <w:color w:val="FF0000"/>
                <w:sz w:val="20"/>
                <w:szCs w:val="20"/>
              </w:rPr>
            </w:pPr>
            <w:r>
              <w:rPr>
                <w:sz w:val="20"/>
                <w:szCs w:val="20"/>
              </w:rPr>
              <w:t>- особенности менталитета народа</w:t>
            </w:r>
          </w:p>
        </w:tc>
      </w:tr>
      <w:tr w:rsidR="00A70D06" w:rsidTr="002D5D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jc w:val="center"/>
              <w:rPr>
                <w:rFonts w:eastAsia="Times New Roman"/>
                <w:b/>
                <w:bCs/>
                <w:sz w:val="20"/>
                <w:szCs w:val="20"/>
              </w:rPr>
            </w:pPr>
            <w:r>
              <w:rPr>
                <w:rFonts w:eastAsia="Times New Roman"/>
                <w:b/>
                <w:bCs/>
                <w:sz w:val="20"/>
                <w:szCs w:val="20"/>
              </w:rPr>
              <w:t>Возможности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jc w:val="center"/>
              <w:rPr>
                <w:rFonts w:eastAsia="Times New Roman"/>
                <w:b/>
                <w:bCs/>
                <w:sz w:val="20"/>
                <w:szCs w:val="20"/>
              </w:rPr>
            </w:pPr>
            <w:r>
              <w:rPr>
                <w:rFonts w:eastAsia="Times New Roman"/>
                <w:b/>
                <w:bCs/>
                <w:sz w:val="20"/>
                <w:szCs w:val="20"/>
              </w:rPr>
              <w:t>Угрозы</w:t>
            </w:r>
          </w:p>
        </w:tc>
      </w:tr>
      <w:tr w:rsidR="00A70D06" w:rsidTr="002D5D9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70D06" w:rsidRDefault="00A70D06" w:rsidP="002D5D9C">
            <w:pPr>
              <w:rPr>
                <w:rFonts w:eastAsia="Times New Roman"/>
                <w:sz w:val="20"/>
                <w:szCs w:val="20"/>
              </w:rPr>
            </w:pPr>
            <w:r>
              <w:rPr>
                <w:rFonts w:eastAsia="Times New Roman"/>
                <w:sz w:val="20"/>
                <w:szCs w:val="20"/>
              </w:rPr>
              <w:t xml:space="preserve">- наличие соответствующих международных обязательств и рекомендаций, предоставленных Специальными комитетами на основании ратифицированных Конвенций </w:t>
            </w:r>
          </w:p>
          <w:p w:rsidR="00A70D06" w:rsidRDefault="00A70D06" w:rsidP="002D5D9C">
            <w:pPr>
              <w:pStyle w:val="lf"/>
              <w:rPr>
                <w:sz w:val="20"/>
                <w:szCs w:val="20"/>
              </w:rPr>
            </w:pPr>
            <w:r>
              <w:rPr>
                <w:sz w:val="20"/>
                <w:szCs w:val="20"/>
              </w:rPr>
              <w:t xml:space="preserve">- наличие специалистов национального уровня для проведения консультаций в области гендерного равенства </w:t>
            </w:r>
          </w:p>
          <w:p w:rsidR="00A70D06" w:rsidRDefault="00A70D06" w:rsidP="002D5D9C">
            <w:pPr>
              <w:pStyle w:val="lf"/>
              <w:rPr>
                <w:sz w:val="20"/>
                <w:szCs w:val="20"/>
              </w:rPr>
            </w:pPr>
            <w:r>
              <w:rPr>
                <w:sz w:val="20"/>
                <w:szCs w:val="20"/>
              </w:rPr>
              <w:t xml:space="preserve">- поддержка со стороны международных организаций </w:t>
            </w:r>
          </w:p>
          <w:p w:rsidR="00A70D06" w:rsidRDefault="00A70D06" w:rsidP="002D5D9C">
            <w:pPr>
              <w:pStyle w:val="lf"/>
              <w:rPr>
                <w:sz w:val="20"/>
                <w:szCs w:val="20"/>
              </w:rPr>
            </w:pPr>
            <w:r>
              <w:rPr>
                <w:sz w:val="20"/>
                <w:szCs w:val="20"/>
              </w:rPr>
              <w:t>-  инициирование процесса гармонизации национального законодательства с нормативно-правовой базой Сообщества и Республики Молдова</w:t>
            </w:r>
          </w:p>
          <w:p w:rsidR="00A70D06" w:rsidRDefault="00A70D06" w:rsidP="002D5D9C">
            <w:pPr>
              <w:pStyle w:val="lf"/>
              <w:rPr>
                <w:color w:val="FF0000"/>
                <w:sz w:val="20"/>
                <w:szCs w:val="20"/>
              </w:rPr>
            </w:pPr>
            <w:r>
              <w:rPr>
                <w:sz w:val="20"/>
                <w:szCs w:val="20"/>
              </w:rPr>
              <w:t>- поддержка и продвижение процесса выдвижения кандидатов при избирательных процессах с учетом гендерного равенства</w:t>
            </w:r>
          </w:p>
          <w:p w:rsidR="00A70D06" w:rsidRDefault="00A70D06" w:rsidP="002D5D9C">
            <w:pPr>
              <w:pStyle w:val="lf"/>
              <w:rPr>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0D06" w:rsidRDefault="00A70D06" w:rsidP="002D5D9C">
            <w:pPr>
              <w:rPr>
                <w:rFonts w:eastAsia="Times New Roman"/>
                <w:sz w:val="20"/>
                <w:szCs w:val="20"/>
              </w:rPr>
            </w:pPr>
            <w:r>
              <w:rPr>
                <w:rFonts w:eastAsia="Times New Roman"/>
                <w:sz w:val="20"/>
                <w:szCs w:val="20"/>
              </w:rPr>
              <w:t xml:space="preserve">- неблагоприятные политические и социально-экономические условия, которые могут заблокировать действия по внедрению настоящей Стратегии; </w:t>
            </w:r>
          </w:p>
          <w:p w:rsidR="00A70D06" w:rsidRDefault="00A70D06" w:rsidP="002D5D9C">
            <w:pPr>
              <w:pStyle w:val="lf"/>
              <w:rPr>
                <w:sz w:val="20"/>
                <w:szCs w:val="20"/>
              </w:rPr>
            </w:pPr>
            <w:r>
              <w:rPr>
                <w:sz w:val="20"/>
                <w:szCs w:val="20"/>
              </w:rPr>
              <w:t xml:space="preserve">- сопротивление на различных уровнях, основанное на стереотипах </w:t>
            </w:r>
          </w:p>
          <w:p w:rsidR="00A70D06" w:rsidRDefault="00A70D06" w:rsidP="002D5D9C">
            <w:pPr>
              <w:pStyle w:val="lf"/>
              <w:rPr>
                <w:color w:val="FF0000"/>
                <w:sz w:val="20"/>
                <w:szCs w:val="20"/>
              </w:rPr>
            </w:pPr>
            <w:r>
              <w:rPr>
                <w:sz w:val="20"/>
                <w:szCs w:val="20"/>
              </w:rPr>
              <w:t>- недостаточное использование статистических данных и отсутствие углубленных исследований в указанных областях, способных глубоко проявить реальные проблемы, связанные с гендерным равенством</w:t>
            </w:r>
          </w:p>
        </w:tc>
      </w:tr>
    </w:tbl>
    <w:p w:rsidR="00A70D06" w:rsidRDefault="00A70D06" w:rsidP="00A70D06">
      <w:pPr>
        <w:pStyle w:val="a3"/>
      </w:pPr>
      <w:r>
        <w:t> </w:t>
      </w:r>
    </w:p>
    <w:p w:rsidR="00A70D06" w:rsidRDefault="00A70D06" w:rsidP="00A70D06">
      <w:pPr>
        <w:pStyle w:val="a3"/>
      </w:pPr>
      <w:r>
        <w:t> </w:t>
      </w:r>
    </w:p>
    <w:p w:rsidR="00A70D06" w:rsidRDefault="00A70D06" w:rsidP="00A70D06">
      <w:pPr>
        <w:pStyle w:val="a3"/>
      </w:pPr>
      <w:r>
        <w:rPr>
          <w:b/>
          <w:bCs/>
        </w:rPr>
        <w:t>Ситуация в АТО Гагаузия: тенденции и проблемы</w:t>
      </w:r>
      <w:r>
        <w:t xml:space="preserve"> </w:t>
      </w:r>
    </w:p>
    <w:p w:rsidR="00A70D06" w:rsidRDefault="00A70D06" w:rsidP="00A70D06">
      <w:pPr>
        <w:pStyle w:val="a3"/>
      </w:pPr>
      <w:r>
        <w:rPr>
          <w:b/>
          <w:bCs/>
        </w:rPr>
        <w:t>1.</w:t>
      </w:r>
      <w:r>
        <w:t xml:space="preserve"> Представленные выше нормативные рамки создают необходимые предпосылки для развития соответствующих политик в области гендерного равенства. Согласно ч.(2) ст.20 Закона № 5-XVI от 9 февраля 2006 г. об обеспечении равных возможностей для женщин и мужчин в составе каждого органа местного публичного управления должны быть созданы гендерные единицы. Но простое возложение функций на секретаря местного совета не обеспечивает в должной степени обеспечение гендерного равенства.</w:t>
      </w:r>
    </w:p>
    <w:p w:rsidR="00A70D06" w:rsidRDefault="00A70D06" w:rsidP="00A70D06">
      <w:pPr>
        <w:pStyle w:val="a3"/>
      </w:pPr>
      <w:r>
        <w:rPr>
          <w:b/>
          <w:bCs/>
        </w:rPr>
        <w:t>2.</w:t>
      </w:r>
      <w:r>
        <w:t xml:space="preserve"> Несмотря на то, что приняты нормативные рамки по обеспечению гендерного равенства, отмечаются и многочисленные проблемы в практическом их применении. В АТО Гагаузии по состоянию на 01.01.2018 года зарегистрировано 161845 человек, из которых – 84012 женщин и 77833 мужчин. </w:t>
      </w:r>
    </w:p>
    <w:p w:rsidR="00A70D06" w:rsidRDefault="00A70D06" w:rsidP="00A70D06">
      <w:pPr>
        <w:pStyle w:val="a3"/>
      </w:pPr>
      <w:r>
        <w:t> </w:t>
      </w:r>
    </w:p>
    <w:p w:rsidR="00A70D06" w:rsidRDefault="00A70D06" w:rsidP="00A70D06">
      <w:pPr>
        <w:pStyle w:val="a3"/>
        <w:rPr>
          <w:b/>
        </w:rPr>
      </w:pPr>
      <w:r>
        <w:rPr>
          <w:b/>
          <w:i/>
          <w:iCs/>
        </w:rPr>
        <w:t>Сфера занятости и трудовой миграции</w:t>
      </w:r>
      <w:r>
        <w:rPr>
          <w:b/>
        </w:rPr>
        <w:t xml:space="preserve"> </w:t>
      </w:r>
    </w:p>
    <w:p w:rsidR="00A70D06" w:rsidRDefault="00A70D06" w:rsidP="00A70D06">
      <w:pPr>
        <w:pStyle w:val="a3"/>
      </w:pPr>
      <w:r>
        <w:rPr>
          <w:b/>
          <w:bCs/>
        </w:rPr>
        <w:lastRenderedPageBreak/>
        <w:t>3.</w:t>
      </w:r>
      <w:r>
        <w:t xml:space="preserve"> АТО Гагаузия по уровню средней заработной платы существенно отстает в темпах роста по сравнению со всей Республикой Молдова. </w:t>
      </w:r>
    </w:p>
    <w:p w:rsidR="00A70D06" w:rsidRDefault="00A70D06" w:rsidP="00A70D06">
      <w:pPr>
        <w:pStyle w:val="a3"/>
        <w:shd w:val="clear" w:color="auto" w:fill="FFFFFF"/>
        <w:spacing w:line="276" w:lineRule="auto"/>
        <w:rPr>
          <w:rFonts w:eastAsia="Times New Roman"/>
          <w:color w:val="000000"/>
        </w:rPr>
      </w:pPr>
      <w:r>
        <w:rPr>
          <w:b/>
          <w:bCs/>
        </w:rPr>
        <w:t>4.</w:t>
      </w:r>
      <w:r>
        <w:t xml:space="preserve"> Недостаточная профессиональная ориентация, существование половых стереотипов препятствуют избранию некоторых профессий из отдельных отраслей, которые являются преимущественно мужскими. Низкая заработная плата – это основное объяснение низкой привлекательности рынка труда в Молдове. В сфере трудоустройства существует разрыв в оплате труда мужчин и женщин. По данным годового статистического обследования М-3 (оплата и стоимость труда за 2017) на конец года численность работающих женщин по АТО Гагаузии составила 15321 человек, в том числе по отраслям: сельское хозяйство – 1206 человек, промышленность и строительство -3341 человек, управление – 766 человек, образование- 4399 человек, прочие – 5608 человек. Средняя заработная плата женщин по АТО Гагаузии за 2017 год составила – 4196,2 лей, в том числе по отраслям: сельское хозяйство – 3137,9 лей, промышленность и строительство – 4237 лей, управление – 5277,4 лей, образование – 4163 лей, прочие – 4239,5 лей. </w:t>
      </w:r>
      <w:r>
        <w:rPr>
          <w:rFonts w:eastAsia="Times New Roman"/>
          <w:color w:val="000000"/>
        </w:rPr>
        <w:t>Согласной официальной статистики, опубликованной Департаментом статистики Республики Молдова 15 октября 2018 года,, на сто женщин приходится 93 мужчины. Это соотношение меняется в зависимости от возраста. Например, на сто женщин старше 35 лет приходится 90 мужчин. А на сто женщин старше 65 — 61 мужчина. Женщины вступают в брак раньше, чем представители сильного пола. Обычно они выходят замуж в 25 лет, а мужчины заводят семью в 28. Высшее образование есть у 23% женщин. У мужчин этот показатель на 5% ниже. Кроме того, работающих женщин больше, чем мужчин. Зачастую они выбирают работу в сфере торговли, образования, здравоохранения и гостинично-ресторанном бизнесе. Меньше — в сельском хозяйстве, промышленности и строительстве. Однако их зарплаты на 14% ниже, чем у мужчин</w:t>
      </w:r>
      <w:r>
        <w:rPr>
          <w:rStyle w:val="a9"/>
          <w:rFonts w:eastAsia="Times New Roman"/>
          <w:color w:val="000000"/>
        </w:rPr>
        <w:endnoteReference w:id="2"/>
      </w:r>
      <w:r>
        <w:rPr>
          <w:rFonts w:eastAsia="Times New Roman"/>
          <w:color w:val="000000"/>
        </w:rPr>
        <w:t>.</w:t>
      </w:r>
    </w:p>
    <w:p w:rsidR="00A70D06" w:rsidRDefault="00A70D06" w:rsidP="00A70D06">
      <w:pPr>
        <w:pStyle w:val="a3"/>
        <w:spacing w:line="276" w:lineRule="auto"/>
      </w:pPr>
    </w:p>
    <w:p w:rsidR="00A70D06" w:rsidRDefault="00A70D06" w:rsidP="00A70D06">
      <w:pPr>
        <w:pStyle w:val="a3"/>
      </w:pPr>
      <w:r>
        <w:rPr>
          <w:b/>
          <w:bCs/>
        </w:rPr>
        <w:t>5.</w:t>
      </w:r>
      <w:r>
        <w:t xml:space="preserve"> Разница в заработной плате женщин и мужчин объясняется многими факторами. Основными факторами, определяющими разницу в оплате труда мужчин и женщин, являются горизонтальная и вертикальная сегрегация. Таким образом, около половины женщин из сельской местности трудоустроены в сельскохозяйственном секторе и сфере услуг, где они выполняют самую малоквалифицированную работу и, соответственно, получают более низкую заработную плату, чем мужчины, занимающиеся наиболее квалифицированной работой. Другим фактором различий между заработной платой женщин и мужчин является наличие областей, в которых преобладают женщины, – “женские” виды деятельности (воспитание, здравоохранение), в которых заработные платы ниже, чем в секторах, где доля мужчин выше (строительство, транспорт). Кроме того, женщины недостаточно представлены наверху профессиональной пирамиды. Количество женщин превышает количество мужчин в категории государственных служащих низкого ранга. </w:t>
      </w:r>
    </w:p>
    <w:p w:rsidR="00A70D06" w:rsidRDefault="00A70D06" w:rsidP="00A70D06">
      <w:pPr>
        <w:pStyle w:val="a3"/>
      </w:pPr>
      <w:r>
        <w:rPr>
          <w:b/>
          <w:bCs/>
        </w:rPr>
        <w:t>6.</w:t>
      </w:r>
      <w:r>
        <w:t xml:space="preserve"> На сегодняшний день не существует четких статистических данных, показывающих уровень миграции женщин и мужчин в АТО Гагаузии. Имеющиеся данные Национального Бюро статистики показывают лишь общую для всей Республики Молдова картину. Согласно проведенного социологического опроса среди жителей АТО Гагаузии 68 процентов мужчин  и 49 процентов женщин хотя бы раз выезжали на заработки за рубеж (причем среди женщин старше 38 лет этот процент намного выше - 67%).</w:t>
      </w:r>
    </w:p>
    <w:p w:rsidR="00A70D06" w:rsidRDefault="00A70D06" w:rsidP="00A70D06">
      <w:pPr>
        <w:pStyle w:val="a3"/>
      </w:pPr>
      <w:r>
        <w:rPr>
          <w:b/>
        </w:rPr>
        <w:t xml:space="preserve">6. </w:t>
      </w:r>
      <w:r>
        <w:t>Женщины</w:t>
      </w:r>
      <w:r>
        <w:rPr>
          <w:b/>
        </w:rPr>
        <w:t xml:space="preserve"> </w:t>
      </w:r>
      <w:r>
        <w:t>чаще жалуются</w:t>
      </w:r>
      <w:r>
        <w:rPr>
          <w:b/>
        </w:rPr>
        <w:t xml:space="preserve"> </w:t>
      </w:r>
      <w:r>
        <w:t>на дискриминацию при трудоустройстве. Так, в приеме на работу отказывают молодым женщинам (возможность забеременеть), женщинам с маленькими детьми (возможность частых больничных), а также пожилым женщинам. Кроме того, женщине труднее заняться предпринимательской деятельностью из-за недостатка свободных финансовых средств и отсутствия необходимых знаний в области экономики. Доступ к существующим программам обучения в бизнес-сфере часто проблематичен из-за отсутствия или ненадлежащего информирования об этих программах. Также данные обучающие программы для женщин в сфере предпринимательства не распространяют своё действие на всю территорию АТО Гагаузии, а только на крупные населенные пункты.</w:t>
      </w:r>
    </w:p>
    <w:p w:rsidR="00A70D06" w:rsidRDefault="00A70D06" w:rsidP="00A70D06">
      <w:pPr>
        <w:pStyle w:val="a3"/>
      </w:pPr>
      <w:r>
        <w:t xml:space="preserve"> </w:t>
      </w:r>
    </w:p>
    <w:p w:rsidR="00A70D06" w:rsidRDefault="00A70D06" w:rsidP="00A70D06">
      <w:pPr>
        <w:pStyle w:val="a3"/>
      </w:pPr>
      <w:r>
        <w:rPr>
          <w:b/>
          <w:bCs/>
        </w:rPr>
        <w:t>7.</w:t>
      </w:r>
      <w:r>
        <w:t xml:space="preserve"> Установленные приоритетные проблемы: </w:t>
      </w:r>
    </w:p>
    <w:p w:rsidR="00A70D06" w:rsidRDefault="00A70D06" w:rsidP="00A70D06">
      <w:pPr>
        <w:pStyle w:val="a3"/>
      </w:pPr>
      <w:r>
        <w:lastRenderedPageBreak/>
        <w:t xml:space="preserve">a) ограниченные возможности участия женщин на рынке труда (нехватка видов услуг для женщин с маленькими детьми, дискриминация по возрастным и половым критериям при найме); </w:t>
      </w:r>
    </w:p>
    <w:p w:rsidR="00A70D06" w:rsidRDefault="00A70D06" w:rsidP="00A70D06">
      <w:pPr>
        <w:pStyle w:val="a3"/>
      </w:pPr>
      <w:r>
        <w:t xml:space="preserve">b) существование профессионального разделения и разрыва в оплате труда женщин и мужчин; </w:t>
      </w:r>
    </w:p>
    <w:p w:rsidR="00A70D06" w:rsidRDefault="00A70D06" w:rsidP="00A70D06">
      <w:pPr>
        <w:pStyle w:val="a3"/>
      </w:pPr>
      <w:r>
        <w:t xml:space="preserve">c) увеличение количества лиц, выезжающих на работу за рубеж, где они подвергаются риску дискриминации, в особенности молодые женщины, которые рискуют стать жертвами насилия или торговли людьми; </w:t>
      </w:r>
    </w:p>
    <w:p w:rsidR="00A70D06" w:rsidRDefault="00A70D06" w:rsidP="00A70D06">
      <w:pPr>
        <w:pStyle w:val="a3"/>
      </w:pPr>
      <w:r>
        <w:t xml:space="preserve">d) миграция мам и пап, что отрицательно сказывается на детях, оставшихся без их заботы; </w:t>
      </w:r>
    </w:p>
    <w:p w:rsidR="00A70D06" w:rsidRDefault="00A70D06" w:rsidP="00A70D06">
      <w:pPr>
        <w:pStyle w:val="a3"/>
      </w:pPr>
      <w:r>
        <w:t>e) серьезные изменения в институте семьи, что в одинаковой мере влияет на женщин, мужчин и детей;</w:t>
      </w:r>
    </w:p>
    <w:p w:rsidR="00A70D06" w:rsidRDefault="00A70D06" w:rsidP="00A70D06">
      <w:pPr>
        <w:pStyle w:val="a3"/>
      </w:pPr>
      <w:r>
        <w:rPr>
          <w:lang w:val="en-US"/>
        </w:rPr>
        <w:t>f</w:t>
      </w:r>
      <w:r>
        <w:t xml:space="preserve">) недостаток </w:t>
      </w:r>
      <w:r>
        <w:rPr>
          <w:rFonts w:eastAsia="Times New Roman"/>
        </w:rPr>
        <w:t>информационно-юридической поддержки по предотвращению дискриминации женщин в трудовой сфере</w:t>
      </w:r>
      <w:r>
        <w:t>.</w:t>
      </w:r>
    </w:p>
    <w:p w:rsidR="00A70D06" w:rsidRDefault="00A70D06" w:rsidP="00A70D06">
      <w:pPr>
        <w:pStyle w:val="a3"/>
        <w:rPr>
          <w:b/>
          <w:i/>
          <w:iCs/>
        </w:rPr>
      </w:pPr>
    </w:p>
    <w:p w:rsidR="00A70D06" w:rsidRDefault="00A70D06" w:rsidP="00A70D06">
      <w:pPr>
        <w:pStyle w:val="a3"/>
        <w:rPr>
          <w:b/>
        </w:rPr>
      </w:pPr>
      <w:r>
        <w:rPr>
          <w:b/>
          <w:i/>
          <w:iCs/>
        </w:rPr>
        <w:t>Сфера участия в публичном и политическом процессе принятия решений</w:t>
      </w:r>
      <w:r>
        <w:rPr>
          <w:b/>
        </w:rPr>
        <w:t xml:space="preserve"> </w:t>
      </w:r>
    </w:p>
    <w:p w:rsidR="00A70D06" w:rsidRDefault="00A70D06" w:rsidP="00A70D06">
      <w:pPr>
        <w:pStyle w:val="a3"/>
      </w:pPr>
      <w:r>
        <w:rPr>
          <w:b/>
          <w:bCs/>
        </w:rPr>
        <w:t xml:space="preserve">8. </w:t>
      </w:r>
      <w:r>
        <w:rPr>
          <w:bCs/>
        </w:rPr>
        <w:t>В регионе продолжает оставаться достаточно сильным стереотип</w:t>
      </w:r>
      <w:r>
        <w:rPr>
          <w:b/>
          <w:bCs/>
        </w:rPr>
        <w:t xml:space="preserve"> </w:t>
      </w:r>
      <w:r>
        <w:t xml:space="preserve">о невозможности участия женщины в процессе управления, либо о слабых управленческих способностях женщины.  При все этом, В АТО Гагаузия  наблюдается положительная динамика в области вовлечения женщин в процесс принятия публичных и политических решений. Так, в 2015 году пост Башкана АТО Гагаузии впервые заняла женщина.  С 1 депутата- женщины в 5 созыве Народного Собрания АТО Гагаузии 2012-2016  года до 4 женщин –депутатов 6 созыва.    До 40 процентов возросло количество женщин – членов Исполнительного Комитета АТО Гагаузии. Среди примарского корпуса АТО Гагаузии появились две женщины (из 26 примэрий). В то же время женщины по-прежнему недостаточно участвуют как в избирательном, так и в политическом процессе и процессе принятия решений, хотя среди служащих избирательной сферы насчитывается до 95 процентов служащих-женщин. Важно то, чтобы тенденции роста числа женщин, участвующих в политической деятельности, будут удержаны и усилены. Основными факторами положительных изменений в данной области являются: изменение и гармонизация законодательства; соблюдение международных обязательств; применение политик и программ, воздействующих на менталитет населения относительно гендерных ролей женщин и мужчин в обществе и семье; устранение гендерных стереотипов и структурных барьеров (таких, как недостаточность услуг, направленных на уход за детьми дошкольного возраста, инвалидами /престарелыми людьми; негибкие графики работы женщин и мужчин). Женщины Молдовы в отличие от мужчин продолжают сталкиваться с дискриминацией в политической и публичной областях, определенной в большой мере существующими стереотипами и сексизмом. </w:t>
      </w:r>
    </w:p>
    <w:p w:rsidR="00A70D06" w:rsidRDefault="00A70D06" w:rsidP="00A70D06">
      <w:pPr>
        <w:pStyle w:val="a3"/>
      </w:pPr>
      <w:r>
        <w:t>При всём этом, установлены, что те женщины, которые рискнули выдвинуть свои кандидатуры на выборах, как правило, и побеждают. Исходя из этого, можно сделать вывод, что необходимо активизировать процесс выдвижения женщин для занятия государственных должностей.</w:t>
      </w:r>
    </w:p>
    <w:p w:rsidR="00A70D06" w:rsidRDefault="00A70D06" w:rsidP="00A70D06">
      <w:pPr>
        <w:pStyle w:val="a3"/>
      </w:pPr>
      <w:r>
        <w:rPr>
          <w:b/>
          <w:bCs/>
        </w:rPr>
        <w:t>9.</w:t>
      </w:r>
      <w:r>
        <w:t xml:space="preserve"> Установленные приоритетные проблемы: </w:t>
      </w:r>
    </w:p>
    <w:p w:rsidR="00A70D06" w:rsidRDefault="00A70D06" w:rsidP="00A70D06">
      <w:pPr>
        <w:pStyle w:val="a3"/>
      </w:pPr>
      <w:r>
        <w:t xml:space="preserve">a) недостаточное представительство женщин на руководящих должностях в политической и публичной жизни; </w:t>
      </w:r>
    </w:p>
    <w:p w:rsidR="00A70D06" w:rsidRDefault="00A70D06" w:rsidP="00A70D06">
      <w:pPr>
        <w:pStyle w:val="a3"/>
      </w:pPr>
      <w:r>
        <w:t xml:space="preserve">b) наличие структурных барьеров культурного, экономического и социального характера при продвижении женщин на руководящие должности в политической и публичной жизни. </w:t>
      </w:r>
    </w:p>
    <w:p w:rsidR="00A70D06" w:rsidRDefault="00A70D06" w:rsidP="00A70D06">
      <w:pPr>
        <w:pStyle w:val="a3"/>
      </w:pPr>
      <w:r>
        <w:t> </w:t>
      </w:r>
    </w:p>
    <w:p w:rsidR="00A70D06" w:rsidRDefault="00A70D06" w:rsidP="00A70D06">
      <w:pPr>
        <w:pStyle w:val="a3"/>
        <w:rPr>
          <w:b/>
        </w:rPr>
      </w:pPr>
      <w:r>
        <w:rPr>
          <w:b/>
          <w:i/>
          <w:iCs/>
        </w:rPr>
        <w:t>Сфера социальной защиты и семьи</w:t>
      </w:r>
      <w:r>
        <w:rPr>
          <w:b/>
        </w:rPr>
        <w:t xml:space="preserve"> </w:t>
      </w:r>
    </w:p>
    <w:p w:rsidR="00A70D06" w:rsidRDefault="00A70D06" w:rsidP="00A70D06">
      <w:pPr>
        <w:pStyle w:val="a3"/>
      </w:pPr>
      <w:r>
        <w:rPr>
          <w:b/>
          <w:bCs/>
        </w:rPr>
        <w:t>10.</w:t>
      </w:r>
      <w:r>
        <w:t xml:space="preserve"> По АТО Гагаузии количество зарегистрированных браков в 2016 году составило– 920, в 2017 году – 778 браков. Что показательно, увеличилось количество разводов, если за период 2016 год разводов было 350, а в 2017 году уже 327 разводов, т.е. каждый второй брак распадается.</w:t>
      </w:r>
    </w:p>
    <w:p w:rsidR="00A70D06" w:rsidRDefault="00A70D06" w:rsidP="00A70D06">
      <w:pPr>
        <w:pStyle w:val="a3"/>
      </w:pPr>
      <w:r>
        <w:rPr>
          <w:b/>
        </w:rPr>
        <w:t>11.</w:t>
      </w:r>
      <w:r>
        <w:t xml:space="preserve"> Система социальной помощи в своей классической форме и в нынешней структуре основывается на патриархальной модели общества, где именно женщины осуществляют неоплачиваемый уход за престарелыми лицами, детьми и больными людьми, а также на более активном вовлечении их в социальную и коммунитарную деятельность. Эта модель, основанная на идее, что в семье имеется доход, полученный как от оплачиваемой работы, так и от неоплачиваемой работы по уходу, существенно ограничивает социальное, политическое и экономическое участие женщин, которые преимущественно оказывают услуги по неоплачиваемому уходу, а также снижает роль мужчин в частной сфере. </w:t>
      </w:r>
    </w:p>
    <w:p w:rsidR="00A70D06" w:rsidRDefault="00A70D06" w:rsidP="00A70D06">
      <w:pPr>
        <w:pStyle w:val="a3"/>
      </w:pPr>
      <w:r>
        <w:rPr>
          <w:b/>
          <w:bCs/>
        </w:rPr>
        <w:lastRenderedPageBreak/>
        <w:t>12.</w:t>
      </w:r>
      <w:r>
        <w:t xml:space="preserve"> В целом, отмечается рост предоставления некоторых социальных услуг, в частности если персональных ассистентов до 2018 году было 47, то уже в 2018 году – 123 человека, однако, реально нуждающихся  в несколько раз больше. Действующее законодательство в области государственного социального страхования не содержит никакой дискриминации по отношению к плательщикам и бенефициарам социальных услуг (пенсия, пособия) по половому признаку. Однако, именно в силу слабого развития предоставления социальных услуг (персональный ассистент, мобильная бригада, служба «Респиро») социальной помощью может воспользоваться ограниченное количество бенефициаров. </w:t>
      </w:r>
    </w:p>
    <w:p w:rsidR="00A70D06" w:rsidRDefault="00A70D06" w:rsidP="00A70D06">
      <w:pPr>
        <w:pStyle w:val="a3"/>
      </w:pPr>
      <w:r>
        <w:rPr>
          <w:b/>
          <w:bCs/>
        </w:rPr>
        <w:t>13.</w:t>
      </w:r>
      <w:r>
        <w:t xml:space="preserve"> В АТО Гагаузии отсутствует единая политика местных органов власти по поддержке жертв домашнего насилия.  До настоящего периода не открыто центров временного размещения граждан, находящихся в ситуации риска. Это положение касается как детей, оставшихся без попечения родителей, так и жертв насилия в семье. В АТО Гагаузии отсутствуют системные услуги для жертв насилия в семье. Те услуги, которые оказываются, предоставляются неправительственными организациями и несистематически. Так, в Комрате при организации «Веста» действует дневной центр поддержки жертв насилия. При организации «Институт демократии» действует психолог, юрист, предоставляющие консультационные услуги.</w:t>
      </w:r>
    </w:p>
    <w:p w:rsidR="00A70D06" w:rsidRDefault="00A70D06" w:rsidP="00A70D06">
      <w:pPr>
        <w:pStyle w:val="a3"/>
      </w:pPr>
      <w:r>
        <w:rPr>
          <w:b/>
        </w:rPr>
        <w:t>14</w:t>
      </w:r>
      <w:r>
        <w:t>. В АТО Гагаузии отсутствует система организации досуга для семей с детьми, для пенсионеров. С учетом обстоятельства, что на данный период женщины выходят на пенсию в 58 лет, а мужчины в 63, все они еще остаются достаточно активными, обладающими широкими знаниями и умениями. Ресурс пенсионеров можно использовать при организации различных мероприятий по типу привлечения к волонтерской деятельности. Также, необходимо продумать систему занятости для родителей с детьми, где можно было бы организовать совместный отдых мам и пап с детьми (дети смотрят мультик, а родители за чашкой чая беседуют и узнают о новых способах  общения с детьми). Кроме этого, среди работников культуры практически все работники пенсионного возраста и скоро работать некому будет.</w:t>
      </w:r>
    </w:p>
    <w:p w:rsidR="00A70D06" w:rsidRDefault="00A70D06" w:rsidP="00A70D06">
      <w:pPr>
        <w:pStyle w:val="a3"/>
      </w:pPr>
      <w:r>
        <w:rPr>
          <w:b/>
        </w:rPr>
        <w:t>15</w:t>
      </w:r>
      <w:r>
        <w:t>. В АТО Гагаузии действует ограниченное количество поставщиков социальных услуг. Среди них необходимо назвать организации «Конкордия» (Конгаз), центр Святого Пантелеймона (Чадыр-Лунга), столовая «Матронушка» (Чадыр-Лунга), общественная столовая «Надежда» (Н.Мокану - Вулканешты), семья Иванчевых, которая открыла детский дом семейного типа и центр помощи жертвам насилия. Иванчевы действуют по собственной инициативе.</w:t>
      </w:r>
    </w:p>
    <w:p w:rsidR="00A70D06" w:rsidRDefault="00A70D06" w:rsidP="00A70D06">
      <w:pPr>
        <w:pStyle w:val="a3"/>
      </w:pPr>
      <w:r>
        <w:rPr>
          <w:b/>
        </w:rPr>
        <w:t>16</w:t>
      </w:r>
      <w:r>
        <w:t xml:space="preserve">. Для оказания помощи детям в ситуации  риска действуют Чадыр-Лунгский интернат для детей-сирот, Конгазская вспомогательная школа-интернат и всего две патронатные семьи. Отмечается тенденция усиления противодействия работе этих учебных учреждений и так называемой оптимизации. В последние годы для обустройства ребенка в эти учреждения необходимо получить направление Министерств Республики Молдова.  В итоге уходит драгоценное время для помощи детям. Эти же учебные учреждения можно было бы переориентировать на оказание большого количества социальных услуг населению. </w:t>
      </w:r>
    </w:p>
    <w:p w:rsidR="00A70D06" w:rsidRDefault="00A70D06" w:rsidP="00A70D06">
      <w:pPr>
        <w:pStyle w:val="a3"/>
      </w:pPr>
      <w:r>
        <w:t>Кроме этого, необходимо увеличивать количество  патронатных семей.</w:t>
      </w:r>
    </w:p>
    <w:p w:rsidR="00A70D06" w:rsidRDefault="00A70D06" w:rsidP="00A70D06">
      <w:pPr>
        <w:pStyle w:val="a3"/>
      </w:pPr>
      <w:r>
        <w:rPr>
          <w:b/>
        </w:rPr>
        <w:t>17</w:t>
      </w:r>
      <w:r>
        <w:t>.В АТО Гагаузии отсутствует единая база данных о поставщиках социальных услуг. Большая часть НПО, оказывающих социальные услуги, действуют временно, пока находятся на поддержке тех или иных доноров. Предполагается, что создание единой базы данных поставщиков социальных услуг сможет полнее учитывать как имеющиеся ресурсы, так и развивать социальный сектор помощи.</w:t>
      </w:r>
    </w:p>
    <w:p w:rsidR="00A70D06" w:rsidRDefault="00A70D06" w:rsidP="00A70D06">
      <w:pPr>
        <w:pStyle w:val="a3"/>
      </w:pPr>
      <w:r>
        <w:rPr>
          <w:b/>
          <w:bCs/>
        </w:rPr>
        <w:t>18.</w:t>
      </w:r>
      <w:r>
        <w:t xml:space="preserve"> Установленные приоритетные проблемы: </w:t>
      </w:r>
    </w:p>
    <w:p w:rsidR="00A70D06" w:rsidRDefault="00A70D06" w:rsidP="00A70D06">
      <w:pPr>
        <w:pStyle w:val="a3"/>
      </w:pPr>
      <w:r>
        <w:t xml:space="preserve">a) двойная задача женщин в семейной и профессиональной жизни; </w:t>
      </w:r>
    </w:p>
    <w:p w:rsidR="00A70D06" w:rsidRDefault="00A70D06" w:rsidP="00A70D06">
      <w:pPr>
        <w:pStyle w:val="a3"/>
      </w:pPr>
      <w:r>
        <w:t xml:space="preserve">b) женщины как основные поставщики услуг по уходу и социальной защите, что определено в большой степени традиционными стереотипами; </w:t>
      </w:r>
    </w:p>
    <w:p w:rsidR="00A70D06" w:rsidRDefault="00A70D06" w:rsidP="00A70D06">
      <w:pPr>
        <w:pStyle w:val="a3"/>
      </w:pPr>
      <w:r>
        <w:t>c) отсутствие единой базы данных поставщиков социальных услуг</w:t>
      </w:r>
    </w:p>
    <w:p w:rsidR="00A70D06" w:rsidRDefault="00A70D06" w:rsidP="00A70D06">
      <w:pPr>
        <w:pStyle w:val="a3"/>
      </w:pPr>
      <w:r>
        <w:rPr>
          <w:lang w:val="en-US"/>
        </w:rPr>
        <w:t>d</w:t>
      </w:r>
      <w:r>
        <w:t xml:space="preserve">) отсутствие  системы организации досуга для семей с детьми </w:t>
      </w:r>
    </w:p>
    <w:p w:rsidR="00A70D06" w:rsidRDefault="00A70D06" w:rsidP="00A70D06">
      <w:pPr>
        <w:pStyle w:val="a3"/>
      </w:pPr>
      <w:r>
        <w:t>е) угроза закрытия интернатов на территории АТО Гагаузии</w:t>
      </w:r>
    </w:p>
    <w:p w:rsidR="00A70D06" w:rsidRDefault="00A70D06" w:rsidP="00A70D06">
      <w:pPr>
        <w:pStyle w:val="a3"/>
      </w:pPr>
      <w:r>
        <w:rPr>
          <w:lang w:val="ro-RO"/>
        </w:rPr>
        <w:t xml:space="preserve">f) </w:t>
      </w:r>
      <w:r>
        <w:t xml:space="preserve">отсутствие системы занятости для пенсионеров. </w:t>
      </w:r>
    </w:p>
    <w:p w:rsidR="00A70D06" w:rsidRDefault="00A70D06" w:rsidP="00A70D06">
      <w:pPr>
        <w:pStyle w:val="a3"/>
      </w:pPr>
      <w:r>
        <w:t> </w:t>
      </w:r>
    </w:p>
    <w:p w:rsidR="00A70D06" w:rsidRDefault="00A70D06" w:rsidP="00A70D06">
      <w:pPr>
        <w:pStyle w:val="a3"/>
        <w:rPr>
          <w:b/>
        </w:rPr>
      </w:pPr>
      <w:r>
        <w:rPr>
          <w:b/>
          <w:i/>
          <w:iCs/>
        </w:rPr>
        <w:t>Сфера здравоохранения</w:t>
      </w:r>
      <w:r>
        <w:rPr>
          <w:b/>
        </w:rPr>
        <w:t xml:space="preserve"> </w:t>
      </w:r>
    </w:p>
    <w:p w:rsidR="00A70D06" w:rsidRDefault="00A70D06" w:rsidP="00A70D06">
      <w:pPr>
        <w:pStyle w:val="a3"/>
      </w:pPr>
      <w:r>
        <w:rPr>
          <w:b/>
          <w:bCs/>
        </w:rPr>
        <w:t>19.</w:t>
      </w:r>
      <w:r>
        <w:t xml:space="preserve"> Несмотря на конкретные меры, предпринимаемые в последние годы для улучшения состояния здоровья женщин и мужчин, по-прежнему существует ряд экономических и медико-</w:t>
      </w:r>
      <w:r>
        <w:lastRenderedPageBreak/>
        <w:t xml:space="preserve">социальных проблем, которые влияют на здоровье населения. Таким образом, женщины в сельской местности имеют более ограниченный доступ к качественным услугам в области здравоохранения и воспроизводства, что увеличивает количество проблем со здоровьем. Одной из медико-социальных проблем, которые сильно влияют на здоровье матерей, является частое прерывание беременности, часть которых осуществляется устаревшими методами и в небезопасных условиях. </w:t>
      </w:r>
    </w:p>
    <w:p w:rsidR="00A70D06" w:rsidRDefault="00A70D06" w:rsidP="00A70D06">
      <w:pPr>
        <w:pStyle w:val="a3"/>
      </w:pPr>
      <w:r>
        <w:rPr>
          <w:b/>
          <w:bCs/>
        </w:rPr>
        <w:t>20.</w:t>
      </w:r>
      <w:r>
        <w:t xml:space="preserve"> В регионе отмечается недостаток профильных врачей-специалистов. Увеличивается промежуток времени для получения той или иной медицинской услуги по причине больших очередей и малого количества предоставляемых медицинских услуг. Необходимо отметить также, что большая часть людей трудоспособного возраста не имеет медицинский полис по причине неофициального трудоустройства.</w:t>
      </w:r>
    </w:p>
    <w:p w:rsidR="00A70D06" w:rsidRDefault="00A70D06" w:rsidP="00A70D06">
      <w:pPr>
        <w:pStyle w:val="a3"/>
      </w:pPr>
      <w:r>
        <w:rPr>
          <w:b/>
          <w:bCs/>
        </w:rPr>
        <w:t xml:space="preserve">21. </w:t>
      </w:r>
      <w:r>
        <w:t>Из социологического опроса населения ясно, что только 22% женщин  и 31% мужчин оценили своё здоровье как хорошее. Каждый десятый женщина  и мужчина оценили своё здоровье как неудовлетворительное.</w:t>
      </w:r>
    </w:p>
    <w:p w:rsidR="00A70D06" w:rsidRDefault="00A70D06" w:rsidP="00A70D06">
      <w:pPr>
        <w:pStyle w:val="a3"/>
      </w:pPr>
      <w:r>
        <w:t xml:space="preserve">Исходя из изложенного выше, следует обеспечить разработку и ориентирование политики в области здравоохранения на нужды женщин и мужчин, обусловленные как биологическими, так и социально-экономическими и культурными аспектами. </w:t>
      </w:r>
    </w:p>
    <w:p w:rsidR="00A70D06" w:rsidRDefault="00A70D06" w:rsidP="00A70D06">
      <w:pPr>
        <w:pStyle w:val="a3"/>
      </w:pPr>
      <w:r>
        <w:rPr>
          <w:b/>
          <w:bCs/>
        </w:rPr>
        <w:t>22.</w:t>
      </w:r>
      <w:r>
        <w:t xml:space="preserve"> Установленные приоритетные проблемы: </w:t>
      </w:r>
    </w:p>
    <w:p w:rsidR="00A70D06" w:rsidRDefault="00A70D06" w:rsidP="00A70D06">
      <w:pPr>
        <w:pStyle w:val="a3"/>
      </w:pPr>
      <w:r>
        <w:t xml:space="preserve">a) высокая смертность среди мужчин по причине травм и отравлений; </w:t>
      </w:r>
    </w:p>
    <w:p w:rsidR="00A70D06" w:rsidRDefault="00A70D06" w:rsidP="00A70D06">
      <w:pPr>
        <w:pStyle w:val="a3"/>
      </w:pPr>
      <w:r>
        <w:t xml:space="preserve">b) растущий алкоголизм среди женщин и мужчин, в особенности среди мужчин; </w:t>
      </w:r>
    </w:p>
    <w:p w:rsidR="00A70D06" w:rsidRDefault="00A70D06" w:rsidP="00A70D06">
      <w:pPr>
        <w:pStyle w:val="a3"/>
      </w:pPr>
      <w:r>
        <w:t>c) отсутствие квалифицированных врачей, особенно в сельской местности</w:t>
      </w:r>
    </w:p>
    <w:p w:rsidR="00A70D06" w:rsidRDefault="00A70D06" w:rsidP="00A70D06">
      <w:pPr>
        <w:pStyle w:val="a3"/>
      </w:pPr>
      <w:r>
        <w:rPr>
          <w:lang w:val="en-US"/>
        </w:rPr>
        <w:t>d</w:t>
      </w:r>
      <w:r>
        <w:t xml:space="preserve">) рост количества суицидов как среди молодых, так и среди пенсионеров. </w:t>
      </w:r>
    </w:p>
    <w:p w:rsidR="00A70D06" w:rsidRDefault="00A70D06" w:rsidP="00A70D06">
      <w:pPr>
        <w:pStyle w:val="a3"/>
      </w:pPr>
      <w:r>
        <w:t> </w:t>
      </w:r>
    </w:p>
    <w:p w:rsidR="00A70D06" w:rsidRDefault="00A70D06" w:rsidP="00A70D06">
      <w:pPr>
        <w:pStyle w:val="a3"/>
        <w:rPr>
          <w:b/>
        </w:rPr>
      </w:pPr>
      <w:r>
        <w:rPr>
          <w:b/>
          <w:i/>
          <w:iCs/>
        </w:rPr>
        <w:t>Сфера насилия и торговли людьми</w:t>
      </w:r>
      <w:r>
        <w:rPr>
          <w:b/>
        </w:rPr>
        <w:t xml:space="preserve"> </w:t>
      </w:r>
    </w:p>
    <w:p w:rsidR="00A70D06" w:rsidRDefault="00A70D06" w:rsidP="00A70D06">
      <w:pPr>
        <w:pStyle w:val="a3"/>
      </w:pPr>
      <w:r>
        <w:rPr>
          <w:b/>
          <w:bCs/>
        </w:rPr>
        <w:t>23.</w:t>
      </w:r>
      <w:r>
        <w:t xml:space="preserve"> На нынешнем этапе в сфере насилия и торговли людьми в АТО Гагаузии была проведена определенная работа. Так, была создана комиссия по предотвращению торговли людьми, которую возглавила заместитель Башкана по социальным вопросам. Были созданы и другие институциональные структуры, обладающие особыми полномочиями: региональная комиссия в области насилия в семье. Начинает развиваться сеть услуг для жертв торговли и насилия, проводится работа по формированию интегрированной автоматизированной системы случаев насилия в семье. Профилактика правонарушений на семейно-бытовой почве одно из приоритетных направлений национальной политики по защите семьи, которая включает в себя соблюдение фундаментальных принципов, регламентирующих семейных отношений по соблюдению прав членов семьи на жизнь без насилия.</w:t>
      </w:r>
    </w:p>
    <w:p w:rsidR="00A70D06" w:rsidRDefault="00A70D06" w:rsidP="00A70D06">
      <w:pPr>
        <w:pStyle w:val="a3"/>
      </w:pPr>
      <w:r>
        <w:tab/>
        <w:t>Согласно указаниям Генерального Инспектората Полиции МВД РМ  Управлением Полиции АТО Гагаузия был разработан план действий по проведению профилактических мероприятий и в целом недопущения правонарушений в семейных отношениях. Во все подчиненные подразделения УП Гагаузии были направлены соответствующие  указания. На данный период состоит на учёте: - 101  семейный дебошир (Комрат- 54, Чадыр-Лунга-24, Вулканешты-23).</w:t>
      </w:r>
    </w:p>
    <w:p w:rsidR="00A70D06" w:rsidRDefault="00A70D06" w:rsidP="00A70D06">
      <w:pPr>
        <w:pStyle w:val="a3"/>
      </w:pPr>
      <w:r>
        <w:t>Также, необходимо отметить функциональные изменения в работе полиции. Сейчас полиция осталась единственным актором защиты жертв насилия. Социальные службы и прамары не имеют достаточных средств для оказания помощи жертвам насилия.</w:t>
      </w:r>
    </w:p>
    <w:p w:rsidR="00A70D06" w:rsidRDefault="00A70D06" w:rsidP="00A70D06">
      <w:pPr>
        <w:pStyle w:val="a3"/>
      </w:pPr>
      <w:r>
        <w:rPr>
          <w:b/>
          <w:bCs/>
        </w:rPr>
        <w:t>24.</w:t>
      </w:r>
      <w:r>
        <w:t xml:space="preserve"> Одновременно отмечается недостаточный уровень осознания обществом проблемы насилия в семье как нарушения прав человека; низкий уровень подготовки специалистов в различных областях по установлению, регистрации и соотнесению случаев насилия в семье; недостаточность квалифицированных людских ресурсов и финансовых ресурсов для оказания помощи жертвам насилия в семье и работы с семейными агрессорами; отсутствие механизмов установления, обработки и разрешения феномена сексуального домогательства; недостаточность служб по оказанию помощи и защите жертв; отсутствие услуг по ресоциализации семейных агрессоров; несовершенство механизма мониторинга и оценки в области насилия и торговли людьми. </w:t>
      </w:r>
    </w:p>
    <w:p w:rsidR="00A70D06" w:rsidRDefault="00A70D06" w:rsidP="00A70D06">
      <w:pPr>
        <w:pStyle w:val="a3"/>
      </w:pPr>
      <w:r>
        <w:rPr>
          <w:b/>
        </w:rPr>
        <w:t>25</w:t>
      </w:r>
      <w:r>
        <w:t>. Закон N 436-XVI  от  28.12.2006 в пункте r) ст. 29  устанавливает полномочия примаров в сфере предотвращения насилия в семье, но на данный момент полиция выявляет проблему, но работать с агрессорами некому. Предлагается ввести специальные обязательные курсы для агрессоров. Кроме этого, при ежегодном отчете примар должен отдельной строкой отчитаться о том, что именно сделано в данной административно-территориальной единице по предотвращению насилия в семье и алкоголизации населения.</w:t>
      </w:r>
    </w:p>
    <w:p w:rsidR="00A70D06" w:rsidRDefault="00A70D06" w:rsidP="00A70D06">
      <w:pPr>
        <w:pStyle w:val="a3"/>
      </w:pPr>
      <w:r>
        <w:rPr>
          <w:b/>
          <w:bCs/>
        </w:rPr>
        <w:lastRenderedPageBreak/>
        <w:t>26.</w:t>
      </w:r>
      <w:r>
        <w:t xml:space="preserve">  В области насилия в семье также отмечается наличие стереотипов, которые проявляются в поговорке: бьёт, значит любит. В регионе наметилась тенденция по усилению роли полиции в разрешении семейных споров и оказании помощи жертвам насилия в семье, при недостаточной активности и оснащенности социальных ассистентов.</w:t>
      </w:r>
    </w:p>
    <w:p w:rsidR="00A70D06" w:rsidRDefault="00A70D06" w:rsidP="00A70D06">
      <w:pPr>
        <w:pStyle w:val="a3"/>
      </w:pPr>
      <w:r>
        <w:rPr>
          <w:b/>
        </w:rPr>
        <w:t>27.</w:t>
      </w:r>
      <w:r>
        <w:t xml:space="preserve"> Установленные приоритетные проблемы: </w:t>
      </w:r>
    </w:p>
    <w:p w:rsidR="00A70D06" w:rsidRDefault="00A70D06" w:rsidP="00A70D06">
      <w:pPr>
        <w:pStyle w:val="a3"/>
      </w:pPr>
      <w:r>
        <w:t xml:space="preserve">a) существование насилия в семье по отношению к женщинам и девочкам; </w:t>
      </w:r>
    </w:p>
    <w:p w:rsidR="00A70D06" w:rsidRDefault="00A70D06" w:rsidP="00A70D06">
      <w:pPr>
        <w:pStyle w:val="a3"/>
      </w:pPr>
      <w:r>
        <w:t xml:space="preserve">b) отсутствие социальных центров временного размещения как жертв насилия в семье, так и агрессоров; </w:t>
      </w:r>
    </w:p>
    <w:p w:rsidR="00A70D06" w:rsidRDefault="00A70D06" w:rsidP="00A70D06">
      <w:pPr>
        <w:pStyle w:val="a3"/>
      </w:pPr>
      <w:r>
        <w:t>c) уменьшение социальной роли семьи в обществе</w:t>
      </w:r>
    </w:p>
    <w:p w:rsidR="00A70D06" w:rsidRDefault="00A70D06" w:rsidP="00A70D06">
      <w:pPr>
        <w:pStyle w:val="a3"/>
      </w:pPr>
      <w:r>
        <w:rPr>
          <w:lang w:val="en-US"/>
        </w:rPr>
        <w:t>d</w:t>
      </w:r>
      <w:r>
        <w:t>)  отсутствие специальных реабилитационных курсов для агрессоров</w:t>
      </w:r>
    </w:p>
    <w:p w:rsidR="00A70D06" w:rsidRDefault="00A70D06" w:rsidP="00A70D06">
      <w:pPr>
        <w:pStyle w:val="a3"/>
        <w:ind w:left="567" w:firstLine="0"/>
      </w:pPr>
      <w:r>
        <w:t>е) отсутствие системной работы примаров и примэрий в отношении предотвращения насилия в семье.</w:t>
      </w:r>
    </w:p>
    <w:p w:rsidR="00A70D06" w:rsidRDefault="00A70D06" w:rsidP="00A70D06">
      <w:pPr>
        <w:pStyle w:val="a3"/>
        <w:ind w:left="567"/>
      </w:pPr>
      <w:r>
        <w:t xml:space="preserve">. </w:t>
      </w:r>
    </w:p>
    <w:p w:rsidR="00A70D06" w:rsidRDefault="00A70D06" w:rsidP="00A70D06">
      <w:pPr>
        <w:pStyle w:val="a3"/>
      </w:pPr>
      <w:r>
        <w:t> </w:t>
      </w:r>
    </w:p>
    <w:p w:rsidR="00A70D06" w:rsidRDefault="00A70D06" w:rsidP="00A70D06">
      <w:pPr>
        <w:pStyle w:val="a3"/>
      </w:pPr>
      <w:r>
        <w:t> </w:t>
      </w:r>
    </w:p>
    <w:p w:rsidR="00A70D06" w:rsidRDefault="00A70D06" w:rsidP="00A70D06">
      <w:pPr>
        <w:pStyle w:val="cp"/>
      </w:pPr>
      <w:r>
        <w:t xml:space="preserve">II. ОБЩИЕ И СПЕЦИФИЧЕСКИЕ ЗАДАЧИ, </w:t>
      </w:r>
    </w:p>
    <w:p w:rsidR="00A70D06" w:rsidRDefault="00A70D06" w:rsidP="00A70D06">
      <w:pPr>
        <w:pStyle w:val="cp"/>
      </w:pPr>
      <w:r>
        <w:t xml:space="preserve">ПРИНЦИПЫ ПРОГРАММЫ </w:t>
      </w:r>
    </w:p>
    <w:p w:rsidR="00A70D06" w:rsidRDefault="00A70D06" w:rsidP="00A70D06">
      <w:pPr>
        <w:pStyle w:val="a3"/>
      </w:pPr>
      <w:r>
        <w:rPr>
          <w:b/>
          <w:bCs/>
        </w:rPr>
        <w:t>28.</w:t>
      </w:r>
      <w:r>
        <w:t xml:space="preserve"> Настоящая региональная программа нацелена на установление и обеспечение возможностей, условий и способов эффективной реализации гендерного равенства в АТО Гагаузии. </w:t>
      </w:r>
    </w:p>
    <w:p w:rsidR="00A70D06" w:rsidRDefault="00A70D06" w:rsidP="00A70D06">
      <w:pPr>
        <w:pStyle w:val="a3"/>
      </w:pPr>
      <w:r>
        <w:rPr>
          <w:b/>
          <w:bCs/>
        </w:rPr>
        <w:t>29. Основные цели региональной программы:</w:t>
      </w:r>
      <w:r>
        <w:t xml:space="preserve"> </w:t>
      </w:r>
    </w:p>
    <w:p w:rsidR="00A70D06" w:rsidRDefault="00A70D06" w:rsidP="00A70D06">
      <w:pPr>
        <w:numPr>
          <w:ilvl w:val="0"/>
          <w:numId w:val="1"/>
        </w:numPr>
        <w:tabs>
          <w:tab w:val="left" w:pos="420"/>
        </w:tabs>
        <w:spacing w:before="40"/>
        <w:ind w:left="456" w:hanging="283"/>
        <w:contextualSpacing/>
        <w:rPr>
          <w:rFonts w:eastAsia="Times New Roman"/>
        </w:rPr>
      </w:pPr>
      <w:r>
        <w:t>Обеспечение условий, необходимых для реального равенства мужчины и женщины</w:t>
      </w:r>
    </w:p>
    <w:p w:rsidR="00A70D06" w:rsidRDefault="00A70D06" w:rsidP="00A70D06">
      <w:pPr>
        <w:numPr>
          <w:ilvl w:val="0"/>
          <w:numId w:val="1"/>
        </w:numPr>
        <w:tabs>
          <w:tab w:val="left" w:pos="420"/>
        </w:tabs>
        <w:spacing w:before="40"/>
        <w:ind w:left="456" w:hanging="283"/>
        <w:contextualSpacing/>
        <w:rPr>
          <w:rFonts w:eastAsia="Times New Roman"/>
        </w:rPr>
      </w:pPr>
      <w:r>
        <w:t>Предотвращение и борьба с насилием в семье, продвижение ненасильственных практик в семейном общении</w:t>
      </w:r>
    </w:p>
    <w:p w:rsidR="00A70D06" w:rsidRDefault="00A70D06" w:rsidP="00A70D06">
      <w:pPr>
        <w:numPr>
          <w:ilvl w:val="0"/>
          <w:numId w:val="1"/>
        </w:numPr>
        <w:tabs>
          <w:tab w:val="left" w:pos="420"/>
        </w:tabs>
        <w:spacing w:before="40"/>
        <w:ind w:left="456" w:hanging="283"/>
        <w:contextualSpacing/>
        <w:rPr>
          <w:rFonts w:eastAsia="Times New Roman"/>
        </w:rPr>
      </w:pPr>
      <w:r>
        <w:t>Предотвращение  дискриминации по гендерному  признаку  при трудоустройстве  и продвижение услуг поддержки женского предпринимательства</w:t>
      </w:r>
      <w:r>
        <w:rPr>
          <w:bCs/>
        </w:rPr>
        <w:t xml:space="preserve"> </w:t>
      </w:r>
    </w:p>
    <w:p w:rsidR="00A70D06" w:rsidRDefault="00A70D06" w:rsidP="00A70D06">
      <w:pPr>
        <w:numPr>
          <w:ilvl w:val="0"/>
          <w:numId w:val="1"/>
        </w:numPr>
        <w:tabs>
          <w:tab w:val="left" w:pos="420"/>
        </w:tabs>
        <w:spacing w:before="40"/>
        <w:ind w:left="456" w:hanging="283"/>
        <w:contextualSpacing/>
        <w:rPr>
          <w:rFonts w:eastAsia="Times New Roman"/>
        </w:rPr>
      </w:pPr>
      <w:r>
        <w:rPr>
          <w:rFonts w:eastAsia="Times New Roman"/>
        </w:rPr>
        <w:t>Развитие социальной защиты жителей АТО Гагаузии в контексте гендерного равенства</w:t>
      </w:r>
    </w:p>
    <w:p w:rsidR="00A70D06" w:rsidRDefault="00A70D06" w:rsidP="00A70D06">
      <w:pPr>
        <w:numPr>
          <w:ilvl w:val="0"/>
          <w:numId w:val="1"/>
        </w:numPr>
        <w:tabs>
          <w:tab w:val="left" w:pos="420"/>
        </w:tabs>
        <w:spacing w:before="40"/>
        <w:ind w:left="456" w:hanging="283"/>
        <w:contextualSpacing/>
        <w:rPr>
          <w:rFonts w:eastAsia="Times New Roman"/>
        </w:rPr>
      </w:pPr>
      <w:r>
        <w:rPr>
          <w:rFonts w:eastAsia="Times New Roman"/>
        </w:rPr>
        <w:t>Развитие услуг по охране здоровья населения АТО Гагаузии в контексте гендерного равенства</w:t>
      </w:r>
    </w:p>
    <w:p w:rsidR="00A70D06" w:rsidRDefault="00A70D06" w:rsidP="00A70D06">
      <w:pPr>
        <w:pStyle w:val="a3"/>
      </w:pPr>
    </w:p>
    <w:p w:rsidR="00A70D06" w:rsidRDefault="00A70D06" w:rsidP="00A70D06">
      <w:pPr>
        <w:pStyle w:val="a3"/>
      </w:pPr>
      <w:r>
        <w:rPr>
          <w:b/>
          <w:bCs/>
        </w:rPr>
        <w:t>30. Специфические задачи</w:t>
      </w:r>
      <w:r>
        <w:t xml:space="preserve"> </w:t>
      </w:r>
    </w:p>
    <w:p w:rsidR="00A70D06" w:rsidRDefault="00A70D06" w:rsidP="00A70D06">
      <w:pPr>
        <w:pStyle w:val="a3"/>
        <w:rPr>
          <w:i/>
          <w:iCs/>
        </w:rPr>
      </w:pPr>
    </w:p>
    <w:p w:rsidR="00A70D06" w:rsidRDefault="00A70D06" w:rsidP="00A70D06">
      <w:pPr>
        <w:pStyle w:val="a3"/>
      </w:pPr>
      <w:r>
        <w:rPr>
          <w:i/>
          <w:iCs/>
        </w:rPr>
        <w:tab/>
        <w:t>Сфера обеспечения  условий, необходимых для реального равенства мужчины и женщины:</w:t>
      </w:r>
      <w:r>
        <w:t xml:space="preserve"> </w:t>
      </w:r>
    </w:p>
    <w:p w:rsidR="00A70D06" w:rsidRDefault="00A70D06" w:rsidP="00A70D06">
      <w:pPr>
        <w:framePr w:hSpace="180" w:wrap="around" w:vAnchor="text" w:hAnchor="text" w:y="1"/>
        <w:spacing w:before="40"/>
        <w:ind w:left="426" w:hanging="426"/>
        <w:rPr>
          <w:rFonts w:eastAsia="Times New Roman"/>
        </w:rPr>
      </w:pPr>
      <w:r>
        <w:rPr>
          <w:rFonts w:eastAsia="Times New Roman"/>
        </w:rPr>
        <w:t>а)</w:t>
      </w:r>
      <w:r>
        <w:rPr>
          <w:rFonts w:eastAsia="Times New Roman"/>
          <w:lang w:val="ro-RO"/>
        </w:rPr>
        <w:t xml:space="preserve"> </w:t>
      </w:r>
      <w:r>
        <w:rPr>
          <w:rFonts w:eastAsia="Times New Roman"/>
        </w:rPr>
        <w:t>Разработка нормативной и законодательной базы для обеспечения гендерного равенства в АТО Гагаузии</w:t>
      </w:r>
    </w:p>
    <w:p w:rsidR="00A70D06" w:rsidRDefault="00A70D06" w:rsidP="00A70D06">
      <w:pPr>
        <w:framePr w:hSpace="180" w:wrap="around" w:vAnchor="text" w:hAnchor="text" w:y="1"/>
        <w:spacing w:before="40"/>
        <w:ind w:left="426" w:hanging="426"/>
        <w:rPr>
          <w:rFonts w:eastAsia="Times New Roman"/>
        </w:rPr>
      </w:pPr>
      <w:r>
        <w:rPr>
          <w:rFonts w:eastAsia="Times New Roman"/>
        </w:rPr>
        <w:t>б).  Предупреждение стереотипов и повышение информированности населения по гендерным вопросам</w:t>
      </w:r>
    </w:p>
    <w:p w:rsidR="00A70D06" w:rsidRDefault="00A70D06" w:rsidP="00A70D06">
      <w:pPr>
        <w:tabs>
          <w:tab w:val="left" w:pos="420"/>
        </w:tabs>
        <w:spacing w:before="40"/>
        <w:contextualSpacing/>
        <w:rPr>
          <w:bCs/>
          <w:lang w:eastAsia="ro-RO"/>
        </w:rPr>
      </w:pPr>
      <w:r>
        <w:rPr>
          <w:rFonts w:eastAsia="Times New Roman"/>
        </w:rPr>
        <w:t xml:space="preserve">в) </w:t>
      </w:r>
      <w:r>
        <w:rPr>
          <w:bCs/>
          <w:lang w:eastAsia="ro-RO"/>
        </w:rPr>
        <w:t xml:space="preserve"> Проведение мониторинга  и оценка социальной и политической включенности женщин в механизм принятия решений</w:t>
      </w:r>
    </w:p>
    <w:p w:rsidR="00A70D06" w:rsidRDefault="00A70D06" w:rsidP="00A70D06">
      <w:pPr>
        <w:tabs>
          <w:tab w:val="left" w:pos="420"/>
        </w:tabs>
        <w:spacing w:before="40"/>
        <w:contextualSpacing/>
        <w:rPr>
          <w:bCs/>
          <w:lang w:eastAsia="ro-RO"/>
        </w:rPr>
      </w:pPr>
      <w:r>
        <w:rPr>
          <w:bCs/>
          <w:lang w:eastAsia="ro-RO"/>
        </w:rPr>
        <w:t>г). Инициирование и поддержка программ по участию женщин в политике</w:t>
      </w:r>
    </w:p>
    <w:p w:rsidR="00A70D06" w:rsidRDefault="00A70D06" w:rsidP="00A70D06">
      <w:pPr>
        <w:pStyle w:val="a3"/>
        <w:ind w:firstLine="0"/>
        <w:rPr>
          <w:i/>
          <w:iCs/>
        </w:rPr>
      </w:pPr>
      <w:r>
        <w:rPr>
          <w:i/>
          <w:iCs/>
        </w:rPr>
        <w:tab/>
      </w:r>
    </w:p>
    <w:p w:rsidR="00A70D06" w:rsidRDefault="00A70D06" w:rsidP="00A70D06">
      <w:pPr>
        <w:pStyle w:val="a3"/>
        <w:ind w:firstLine="0"/>
      </w:pPr>
      <w:r>
        <w:rPr>
          <w:i/>
          <w:iCs/>
        </w:rPr>
        <w:t>Сфера предотвращения  и борьбы с насилием в семье, продвижение ненасильственных практик в семейном общении:</w:t>
      </w:r>
      <w:r>
        <w:t xml:space="preserve"> </w:t>
      </w:r>
    </w:p>
    <w:p w:rsidR="00A70D06" w:rsidRDefault="00A70D06" w:rsidP="00A70D06">
      <w:pPr>
        <w:framePr w:hSpace="180" w:wrap="around" w:vAnchor="text" w:hAnchor="text" w:y="1"/>
        <w:spacing w:before="40"/>
        <w:ind w:left="426" w:hanging="426"/>
        <w:rPr>
          <w:rFonts w:eastAsia="Times New Roman"/>
        </w:rPr>
      </w:pPr>
      <w:r>
        <w:rPr>
          <w:rFonts w:eastAsia="Times New Roman"/>
        </w:rPr>
        <w:t>а). П</w:t>
      </w:r>
      <w:r>
        <w:t>редупреждение и борьба с насилием в семье</w:t>
      </w:r>
    </w:p>
    <w:p w:rsidR="00A70D06" w:rsidRDefault="00A70D06" w:rsidP="00A70D06">
      <w:pPr>
        <w:spacing w:before="40"/>
        <w:jc w:val="both"/>
        <w:rPr>
          <w:rFonts w:eastAsia="Times New Roman"/>
        </w:rPr>
      </w:pPr>
      <w:r>
        <w:rPr>
          <w:rFonts w:eastAsia="Times New Roman"/>
        </w:rPr>
        <w:t xml:space="preserve"> </w:t>
      </w:r>
    </w:p>
    <w:p w:rsidR="00A70D06" w:rsidRDefault="00A70D06" w:rsidP="00A70D06">
      <w:pPr>
        <w:spacing w:before="40"/>
        <w:jc w:val="both"/>
      </w:pPr>
      <w:r>
        <w:rPr>
          <w:rFonts w:eastAsia="Times New Roman"/>
        </w:rPr>
        <w:t xml:space="preserve"> б). Развитие социальных услуг для жертв насилия в семье и семейных агрессров</w:t>
      </w:r>
    </w:p>
    <w:p w:rsidR="00A70D06" w:rsidRDefault="00A70D06" w:rsidP="00A70D06">
      <w:pPr>
        <w:pStyle w:val="a3"/>
        <w:ind w:firstLine="0"/>
      </w:pPr>
      <w:r>
        <w:rPr>
          <w:rFonts w:eastAsia="Times New Roman"/>
        </w:rPr>
        <w:t xml:space="preserve">    в). </w:t>
      </w:r>
      <w:r>
        <w:t xml:space="preserve"> Укрепление института брака и семьи. </w:t>
      </w:r>
    </w:p>
    <w:p w:rsidR="00A70D06" w:rsidRDefault="00A70D06" w:rsidP="00A70D06">
      <w:pPr>
        <w:pStyle w:val="a3"/>
        <w:rPr>
          <w:i/>
          <w:iCs/>
        </w:rPr>
      </w:pPr>
    </w:p>
    <w:p w:rsidR="00A70D06" w:rsidRDefault="00A70D06" w:rsidP="00A70D06">
      <w:pPr>
        <w:pStyle w:val="a3"/>
      </w:pPr>
      <w:r>
        <w:rPr>
          <w:i/>
          <w:iCs/>
        </w:rPr>
        <w:t>Сфера 3.</w:t>
      </w:r>
      <w:r>
        <w:rPr>
          <w:i/>
          <w:iCs/>
        </w:rPr>
        <w:tab/>
        <w:t>Предотвращение  дискриминации по гендерному  признаку  при трудоустройстве  и продвижение услуг поддержки женского предпринимательства:</w:t>
      </w:r>
      <w:r>
        <w:t xml:space="preserve"> </w:t>
      </w:r>
    </w:p>
    <w:p w:rsidR="00A70D06" w:rsidRDefault="00A70D06" w:rsidP="00A70D06">
      <w:pPr>
        <w:spacing w:before="40"/>
        <w:ind w:left="426" w:hanging="426"/>
        <w:rPr>
          <w:rFonts w:eastAsia="Times New Roman"/>
        </w:rPr>
      </w:pPr>
      <w:r>
        <w:rPr>
          <w:rFonts w:eastAsia="Times New Roman"/>
        </w:rPr>
        <w:t xml:space="preserve">      а).Развитие информационно-юридической поддержки по предотвращению дискриминации в трудовой сфере</w:t>
      </w:r>
    </w:p>
    <w:p w:rsidR="00A70D06" w:rsidRDefault="00A70D06" w:rsidP="00A70D06">
      <w:pPr>
        <w:spacing w:before="40"/>
        <w:ind w:left="426" w:hanging="426"/>
        <w:rPr>
          <w:rFonts w:eastAsia="Times New Roman"/>
        </w:rPr>
      </w:pPr>
      <w:r>
        <w:rPr>
          <w:rFonts w:eastAsia="Times New Roman"/>
        </w:rPr>
        <w:t xml:space="preserve">     б). Повышение занятости населения</w:t>
      </w:r>
    </w:p>
    <w:p w:rsidR="00A70D06" w:rsidRDefault="00A70D06" w:rsidP="00A70D06">
      <w:pPr>
        <w:pStyle w:val="a3"/>
      </w:pPr>
      <w:r>
        <w:t xml:space="preserve"> </w:t>
      </w:r>
    </w:p>
    <w:p w:rsidR="00A70D06" w:rsidRDefault="00A70D06" w:rsidP="00A70D06">
      <w:pPr>
        <w:pStyle w:val="a3"/>
      </w:pPr>
      <w:r>
        <w:rPr>
          <w:i/>
          <w:iCs/>
        </w:rPr>
        <w:t>Сфера 4. Развитие социальной защиты жителей АТО Гагаузии в контексте гендерного равенства:</w:t>
      </w:r>
      <w:r>
        <w:t xml:space="preserve"> </w:t>
      </w:r>
    </w:p>
    <w:p w:rsidR="00A70D06" w:rsidRDefault="00A70D06" w:rsidP="00A70D06">
      <w:pPr>
        <w:spacing w:before="40"/>
        <w:ind w:left="426" w:hanging="426"/>
        <w:rPr>
          <w:rFonts w:eastAsia="Times New Roman"/>
        </w:rPr>
      </w:pPr>
      <w:r>
        <w:lastRenderedPageBreak/>
        <w:t xml:space="preserve">a) </w:t>
      </w:r>
      <w:r>
        <w:rPr>
          <w:rFonts w:eastAsia="Times New Roman"/>
        </w:rPr>
        <w:t xml:space="preserve"> Развитие социальных услуг для лиц в состоянии риска (центры временного размещения)</w:t>
      </w:r>
    </w:p>
    <w:p w:rsidR="00A70D06" w:rsidRDefault="00A70D06" w:rsidP="00A70D06">
      <w:pPr>
        <w:spacing w:before="40"/>
        <w:ind w:left="426" w:hanging="426"/>
        <w:rPr>
          <w:rFonts w:eastAsia="Times New Roman"/>
        </w:rPr>
      </w:pPr>
      <w:r>
        <w:rPr>
          <w:rFonts w:eastAsia="Times New Roman"/>
        </w:rPr>
        <w:t>б). Продвижение концепции социального заказа</w:t>
      </w:r>
    </w:p>
    <w:p w:rsidR="00A70D06" w:rsidRDefault="00A70D06" w:rsidP="00A70D06">
      <w:pPr>
        <w:pStyle w:val="a3"/>
        <w:ind w:firstLine="0"/>
      </w:pPr>
      <w:r>
        <w:t xml:space="preserve">в) улучшение социальной защиты женщин, предоставляющих услуги по неформальному уходу на дому; </w:t>
      </w:r>
    </w:p>
    <w:p w:rsidR="00A70D06" w:rsidRDefault="00A70D06" w:rsidP="00A70D06">
      <w:pPr>
        <w:pStyle w:val="a3"/>
      </w:pPr>
      <w:r>
        <w:t xml:space="preserve"> </w:t>
      </w:r>
    </w:p>
    <w:p w:rsidR="00A70D06" w:rsidRDefault="00A70D06" w:rsidP="00A70D06">
      <w:pPr>
        <w:pStyle w:val="a3"/>
      </w:pPr>
      <w:r>
        <w:rPr>
          <w:i/>
          <w:iCs/>
        </w:rPr>
        <w:t>Сфера здравоохранения:</w:t>
      </w:r>
      <w:r>
        <w:t xml:space="preserve"> </w:t>
      </w:r>
    </w:p>
    <w:p w:rsidR="00A70D06" w:rsidRDefault="00A70D06" w:rsidP="00A70D06">
      <w:pPr>
        <w:pStyle w:val="a3"/>
      </w:pPr>
      <w:r>
        <w:t xml:space="preserve">a) включение гендерного вопроса в политику в области здравоохранения; </w:t>
      </w:r>
    </w:p>
    <w:p w:rsidR="00A70D06" w:rsidRDefault="00A70D06" w:rsidP="00A70D06">
      <w:pPr>
        <w:pStyle w:val="a3"/>
      </w:pPr>
      <w:r>
        <w:t xml:space="preserve">b) сокращение разрыва между полами в ожидаемой продолжительности жизни при рождении между женщинами и мужчинами; </w:t>
      </w:r>
    </w:p>
    <w:p w:rsidR="00A70D06" w:rsidRDefault="00A70D06" w:rsidP="00A70D06">
      <w:pPr>
        <w:pStyle w:val="a3"/>
      </w:pPr>
      <w:r>
        <w:t xml:space="preserve">c) сокращение социально-экономических факторов, которые способствуют повышению смертности при рождении, в особенности среди женщин в сельской местности. </w:t>
      </w:r>
    </w:p>
    <w:p w:rsidR="00A70D06" w:rsidRDefault="00A70D06" w:rsidP="00A70D06">
      <w:pPr>
        <w:pStyle w:val="a3"/>
        <w:rPr>
          <w:b/>
          <w:bCs/>
        </w:rPr>
      </w:pPr>
    </w:p>
    <w:p w:rsidR="00A70D06" w:rsidRDefault="00A70D06" w:rsidP="00A70D06">
      <w:pPr>
        <w:pStyle w:val="cp"/>
      </w:pPr>
      <w:r>
        <w:t xml:space="preserve">III. НЕОБХОДИМЫЕ МЕРЫ ДЛЯ ДОСТИЖЕНИЯ ЦЕЛЕЙ </w:t>
      </w:r>
    </w:p>
    <w:p w:rsidR="00A70D06" w:rsidRDefault="00A70D06" w:rsidP="00A70D06">
      <w:pPr>
        <w:pStyle w:val="a3"/>
      </w:pPr>
      <w:r>
        <w:rPr>
          <w:b/>
          <w:bCs/>
        </w:rPr>
        <w:t>31. Меры по областям</w:t>
      </w:r>
      <w:r>
        <w:t xml:space="preserve"> </w:t>
      </w:r>
    </w:p>
    <w:p w:rsidR="00A70D06" w:rsidRDefault="00A70D06" w:rsidP="00A70D06">
      <w:pPr>
        <w:pStyle w:val="a3"/>
      </w:pPr>
    </w:p>
    <w:p w:rsidR="00A70D06" w:rsidRDefault="00A70D06" w:rsidP="00A70D06">
      <w:pPr>
        <w:tabs>
          <w:tab w:val="left" w:pos="420"/>
        </w:tabs>
        <w:spacing w:before="40"/>
        <w:ind w:left="567"/>
        <w:contextualSpacing/>
        <w:rPr>
          <w:i/>
        </w:rPr>
      </w:pPr>
      <w:r>
        <w:rPr>
          <w:i/>
        </w:rPr>
        <w:t>Сфера обеспечения условий, необходимых для реального равенства мужчины и женщины:</w:t>
      </w:r>
    </w:p>
    <w:p w:rsidR="00A70D06" w:rsidRDefault="00A70D06" w:rsidP="00A70D06">
      <w:pPr>
        <w:tabs>
          <w:tab w:val="left" w:pos="420"/>
        </w:tabs>
        <w:spacing w:before="40"/>
        <w:ind w:left="567"/>
        <w:contextualSpacing/>
        <w:rPr>
          <w:rFonts w:eastAsia="Times New Roman"/>
        </w:rPr>
      </w:pPr>
      <w:r>
        <w:rPr>
          <w:rFonts w:eastAsia="Times New Roman"/>
        </w:rPr>
        <w:t>а) разработка и внедрение принципа гендерного равенства в политики деятельности органов  власти АТО Гагаузии;</w:t>
      </w:r>
    </w:p>
    <w:p w:rsidR="00A70D06" w:rsidRDefault="00A70D06" w:rsidP="00A70D06">
      <w:pPr>
        <w:tabs>
          <w:tab w:val="left" w:pos="420"/>
        </w:tabs>
        <w:spacing w:before="40"/>
        <w:ind w:left="567"/>
        <w:contextualSpacing/>
        <w:rPr>
          <w:lang w:eastAsia="en-US"/>
        </w:rPr>
      </w:pPr>
      <w:r>
        <w:t>b) о</w:t>
      </w:r>
      <w:r>
        <w:rPr>
          <w:lang w:eastAsia="en-US"/>
        </w:rPr>
        <w:t>ценка   потребностей местных органов власти в гендерных специалистах;</w:t>
      </w:r>
    </w:p>
    <w:p w:rsidR="00A70D06" w:rsidRDefault="00A70D06" w:rsidP="00A70D06">
      <w:pPr>
        <w:tabs>
          <w:tab w:val="left" w:pos="420"/>
        </w:tabs>
        <w:spacing w:before="40"/>
        <w:ind w:left="567"/>
        <w:contextualSpacing/>
        <w:rPr>
          <w:lang w:eastAsia="en-US"/>
        </w:rPr>
      </w:pPr>
      <w:r>
        <w:t>c) о</w:t>
      </w:r>
      <w:r>
        <w:rPr>
          <w:lang w:eastAsia="en-US"/>
        </w:rPr>
        <w:t>рганизация обучения гендерных специалистов;</w:t>
      </w:r>
    </w:p>
    <w:p w:rsidR="00A70D06" w:rsidRDefault="00A70D06" w:rsidP="00A70D06">
      <w:pPr>
        <w:tabs>
          <w:tab w:val="left" w:pos="420"/>
        </w:tabs>
        <w:spacing w:before="40"/>
        <w:ind w:left="567"/>
        <w:contextualSpacing/>
        <w:rPr>
          <w:rFonts w:eastAsia="Times New Roman"/>
        </w:rPr>
      </w:pPr>
      <w:r>
        <w:t>d) а</w:t>
      </w:r>
      <w:r>
        <w:rPr>
          <w:rFonts w:eastAsia="Times New Roman"/>
        </w:rPr>
        <w:t>нализ и использование статистических данных в гендерном аспекте;</w:t>
      </w:r>
    </w:p>
    <w:p w:rsidR="00A70D06" w:rsidRDefault="00A70D06" w:rsidP="00A70D06">
      <w:pPr>
        <w:tabs>
          <w:tab w:val="left" w:pos="420"/>
        </w:tabs>
        <w:spacing w:before="40"/>
        <w:ind w:left="567"/>
        <w:contextualSpacing/>
        <w:rPr>
          <w:rFonts w:eastAsia="Times New Roman"/>
        </w:rPr>
      </w:pPr>
      <w:r>
        <w:rPr>
          <w:rFonts w:eastAsia="Times New Roman"/>
        </w:rPr>
        <w:t>е) проведение совместных акций и кампаний по информированию разных групп населения;</w:t>
      </w:r>
    </w:p>
    <w:p w:rsidR="00A70D06" w:rsidRDefault="00A70D06" w:rsidP="00A70D06">
      <w:pPr>
        <w:tabs>
          <w:tab w:val="left" w:pos="420"/>
        </w:tabs>
        <w:spacing w:before="40"/>
        <w:ind w:left="567"/>
        <w:contextualSpacing/>
      </w:pPr>
      <w:r>
        <w:rPr>
          <w:rFonts w:eastAsia="Times New Roman"/>
          <w:lang w:val="en-US"/>
        </w:rPr>
        <w:t>f</w:t>
      </w:r>
      <w:r>
        <w:rPr>
          <w:rFonts w:eastAsia="Times New Roman"/>
        </w:rPr>
        <w:t>) и</w:t>
      </w:r>
      <w:r>
        <w:t>нформирование общественности и  вовлечённых специалистов о лучших практиках в области продвижения гендерного равенства;</w:t>
      </w:r>
    </w:p>
    <w:p w:rsidR="00A70D06" w:rsidRDefault="00A70D06" w:rsidP="00A70D06">
      <w:pPr>
        <w:tabs>
          <w:tab w:val="left" w:pos="420"/>
        </w:tabs>
        <w:spacing w:before="40"/>
        <w:ind w:left="567"/>
        <w:contextualSpacing/>
        <w:rPr>
          <w:rFonts w:eastAsia="Times New Roman"/>
        </w:rPr>
      </w:pPr>
      <w:r>
        <w:rPr>
          <w:lang w:val="en-US"/>
        </w:rPr>
        <w:t>g</w:t>
      </w:r>
      <w:r>
        <w:t>) с</w:t>
      </w:r>
      <w:r>
        <w:rPr>
          <w:rFonts w:eastAsia="Times New Roman"/>
        </w:rPr>
        <w:t>оздание механизма по продвижению  участия женщин в процессе принятия решений;</w:t>
      </w:r>
    </w:p>
    <w:p w:rsidR="00A70D06" w:rsidRDefault="00A70D06" w:rsidP="00A70D06">
      <w:pPr>
        <w:tabs>
          <w:tab w:val="left" w:pos="420"/>
        </w:tabs>
        <w:spacing w:before="40"/>
        <w:ind w:left="567"/>
        <w:contextualSpacing/>
        <w:rPr>
          <w:rFonts w:eastAsia="Times New Roman"/>
        </w:rPr>
      </w:pPr>
      <w:r>
        <w:rPr>
          <w:rFonts w:eastAsia="Times New Roman"/>
          <w:lang w:val="en-US"/>
        </w:rPr>
        <w:t>h</w:t>
      </w:r>
      <w:r>
        <w:rPr>
          <w:rFonts w:eastAsia="Times New Roman"/>
        </w:rPr>
        <w:t xml:space="preserve">) создание </w:t>
      </w:r>
      <w:r>
        <w:rPr>
          <w:rFonts w:eastAsia="Times New Roman"/>
          <w:lang w:val="en-US"/>
        </w:rPr>
        <w:t>on</w:t>
      </w:r>
      <w:r>
        <w:rPr>
          <w:rFonts w:eastAsia="Times New Roman"/>
        </w:rPr>
        <w:t>-</w:t>
      </w:r>
      <w:r>
        <w:rPr>
          <w:rFonts w:eastAsia="Times New Roman"/>
          <w:lang w:val="en-US"/>
        </w:rPr>
        <w:t xml:space="preserve">line </w:t>
      </w:r>
      <w:r>
        <w:rPr>
          <w:rFonts w:eastAsia="Times New Roman"/>
        </w:rPr>
        <w:t>платформы для продвижения активности различных гендерных групп.</w:t>
      </w:r>
    </w:p>
    <w:p w:rsidR="00A70D06" w:rsidRDefault="00A70D06" w:rsidP="00A70D06">
      <w:pPr>
        <w:pStyle w:val="a3"/>
      </w:pPr>
    </w:p>
    <w:p w:rsidR="00A70D06" w:rsidRDefault="00A70D06" w:rsidP="00A70D06">
      <w:pPr>
        <w:pStyle w:val="a3"/>
        <w:rPr>
          <w:i/>
        </w:rPr>
      </w:pPr>
      <w:r>
        <w:rPr>
          <w:i/>
        </w:rPr>
        <w:t>Сфера предотвращения и борьбы с насилием в семье, продвижение ненасильственных практик в семейном общении:</w:t>
      </w:r>
    </w:p>
    <w:p w:rsidR="00A70D06" w:rsidRDefault="00A70D06" w:rsidP="00A70D06">
      <w:pPr>
        <w:pStyle w:val="a3"/>
        <w:rPr>
          <w:rFonts w:eastAsia="Times New Roman"/>
        </w:rPr>
      </w:pPr>
      <w:r>
        <w:rPr>
          <w:rFonts w:eastAsia="Times New Roman"/>
        </w:rPr>
        <w:t>а) развитие и укрепление межсекторального сотрудничества в направлении предотвращения насилия в семье;</w:t>
      </w:r>
    </w:p>
    <w:p w:rsidR="00A70D06" w:rsidRDefault="00A70D06" w:rsidP="00A70D06">
      <w:pPr>
        <w:pStyle w:val="a3"/>
        <w:rPr>
          <w:rFonts w:eastAsia="Times New Roman"/>
        </w:rPr>
      </w:pPr>
      <w:r>
        <w:t>b) и</w:t>
      </w:r>
      <w:r>
        <w:rPr>
          <w:rFonts w:eastAsia="Times New Roman"/>
        </w:rPr>
        <w:t>нформирование населения о предотвращении насилия в семье;</w:t>
      </w:r>
    </w:p>
    <w:p w:rsidR="00A70D06" w:rsidRDefault="00A70D06" w:rsidP="00A70D06">
      <w:pPr>
        <w:pStyle w:val="a3"/>
        <w:rPr>
          <w:rFonts w:eastAsia="Times New Roman"/>
        </w:rPr>
      </w:pPr>
      <w:r>
        <w:t>c) о</w:t>
      </w:r>
      <w:r>
        <w:rPr>
          <w:rFonts w:eastAsia="Times New Roman"/>
        </w:rPr>
        <w:t xml:space="preserve">пределение видов  социальных услуг для жертв насилия в семье; </w:t>
      </w:r>
    </w:p>
    <w:p w:rsidR="00A70D06" w:rsidRDefault="00A70D06" w:rsidP="00A70D06">
      <w:pPr>
        <w:pStyle w:val="a3"/>
        <w:rPr>
          <w:rFonts w:eastAsia="Times New Roman"/>
        </w:rPr>
      </w:pPr>
      <w:r>
        <w:t>d</w:t>
      </w:r>
      <w:r>
        <w:rPr>
          <w:rFonts w:eastAsia="Times New Roman"/>
        </w:rPr>
        <w:t>) п</w:t>
      </w:r>
      <w:r>
        <w:t>овышение уровня подготовки молодежи к семейной жизни;</w:t>
      </w:r>
    </w:p>
    <w:p w:rsidR="00A70D06" w:rsidRDefault="00A70D06" w:rsidP="00A70D06">
      <w:pPr>
        <w:pStyle w:val="a3"/>
        <w:rPr>
          <w:rFonts w:eastAsia="Times New Roman"/>
        </w:rPr>
      </w:pPr>
      <w:r>
        <w:rPr>
          <w:rFonts w:eastAsia="Times New Roman"/>
        </w:rPr>
        <w:t>е) продвижение успешных практик семейной активности</w:t>
      </w:r>
    </w:p>
    <w:p w:rsidR="00A70D06" w:rsidRDefault="00A70D06" w:rsidP="00A70D06">
      <w:pPr>
        <w:pStyle w:val="a3"/>
        <w:rPr>
          <w:rFonts w:eastAsia="Times New Roman"/>
        </w:rPr>
      </w:pPr>
      <w:r>
        <w:rPr>
          <w:rFonts w:eastAsia="Times New Roman"/>
          <w:lang w:val="en-US"/>
        </w:rPr>
        <w:t>f</w:t>
      </w:r>
      <w:r>
        <w:rPr>
          <w:rFonts w:eastAsia="Times New Roman"/>
        </w:rPr>
        <w:t xml:space="preserve">) </w:t>
      </w:r>
      <w:r>
        <w:t>о</w:t>
      </w:r>
      <w:r>
        <w:rPr>
          <w:rFonts w:eastAsia="Times New Roman"/>
        </w:rPr>
        <w:t xml:space="preserve">пределение видов  социальных услуг для семейных агрессоров. </w:t>
      </w:r>
    </w:p>
    <w:p w:rsidR="00A70D06" w:rsidRDefault="00A70D06" w:rsidP="00A70D06">
      <w:pPr>
        <w:pStyle w:val="a3"/>
      </w:pPr>
    </w:p>
    <w:p w:rsidR="00A70D06" w:rsidRDefault="00A70D06" w:rsidP="00A70D06">
      <w:pPr>
        <w:pStyle w:val="a3"/>
      </w:pPr>
      <w:r>
        <w:rPr>
          <w:i/>
          <w:iCs/>
        </w:rPr>
        <w:t>Сфера предотвращения  дискриминации по гендерному  признаку  при трудоустройстве  и продвижение услуг поддержки женского предпринимательства:</w:t>
      </w:r>
      <w:r>
        <w:t xml:space="preserve"> </w:t>
      </w:r>
    </w:p>
    <w:p w:rsidR="00A70D06" w:rsidRDefault="00A70D06" w:rsidP="00A70D06">
      <w:pPr>
        <w:pStyle w:val="a3"/>
      </w:pPr>
      <w:r>
        <w:t>a) р</w:t>
      </w:r>
      <w:r>
        <w:rPr>
          <w:rFonts w:eastAsia="Times New Roman"/>
        </w:rPr>
        <w:t>азвитие партнерских отношений между организациями, оказывающими информационную поддержку различным группам населения</w:t>
      </w:r>
      <w:r>
        <w:t xml:space="preserve">; </w:t>
      </w:r>
    </w:p>
    <w:p w:rsidR="00A70D06" w:rsidRDefault="00A70D06" w:rsidP="00A70D06">
      <w:pPr>
        <w:pStyle w:val="a3"/>
      </w:pPr>
      <w:r>
        <w:t>b) п</w:t>
      </w:r>
      <w:r>
        <w:rPr>
          <w:rFonts w:eastAsia="Times New Roman"/>
        </w:rPr>
        <w:t>родвижение механизмов по предотвращению дискриминации</w:t>
      </w:r>
      <w:r>
        <w:t xml:space="preserve">; </w:t>
      </w:r>
    </w:p>
    <w:p w:rsidR="00A70D06" w:rsidRDefault="00A70D06" w:rsidP="00A70D06">
      <w:pPr>
        <w:pStyle w:val="a3"/>
      </w:pPr>
      <w:r>
        <w:t xml:space="preserve">c) развитие услуг для женщин, занятых  дополнительными видами занятости (туризм, ремесло,  мастер-классы по приготовлению национальных блюд); </w:t>
      </w:r>
    </w:p>
    <w:p w:rsidR="00A70D06" w:rsidRDefault="00A70D06" w:rsidP="00A70D06">
      <w:pPr>
        <w:spacing w:before="40"/>
        <w:ind w:left="426" w:hanging="426"/>
        <w:rPr>
          <w:rFonts w:eastAsia="Times New Roman"/>
        </w:rPr>
      </w:pPr>
      <w:r>
        <w:t xml:space="preserve">         d) п</w:t>
      </w:r>
      <w:r>
        <w:rPr>
          <w:rFonts w:eastAsia="Times New Roman"/>
        </w:rPr>
        <w:t>овышение уровня привлекательности женского предпринимательства.</w:t>
      </w:r>
    </w:p>
    <w:p w:rsidR="00A70D06" w:rsidRDefault="00A70D06" w:rsidP="00A70D06">
      <w:pPr>
        <w:pStyle w:val="a3"/>
        <w:ind w:firstLine="0"/>
      </w:pPr>
      <w:r>
        <w:t xml:space="preserve">       </w:t>
      </w:r>
    </w:p>
    <w:p w:rsidR="00A70D06" w:rsidRDefault="00A70D06" w:rsidP="00A70D06">
      <w:pPr>
        <w:pStyle w:val="a3"/>
      </w:pPr>
      <w:r>
        <w:t> </w:t>
      </w:r>
      <w:r>
        <w:rPr>
          <w:i/>
          <w:iCs/>
        </w:rPr>
        <w:t>Сфера  социальной защиты жителей АТО Гагаузии в контексте гендерного равенства:</w:t>
      </w:r>
      <w:r>
        <w:t xml:space="preserve"> </w:t>
      </w:r>
    </w:p>
    <w:p w:rsidR="00A70D06" w:rsidRDefault="00A70D06" w:rsidP="00A70D06">
      <w:pPr>
        <w:pStyle w:val="a3"/>
      </w:pPr>
      <w:r>
        <w:t>a) с</w:t>
      </w:r>
      <w:r>
        <w:rPr>
          <w:rFonts w:eastAsia="Times New Roman"/>
        </w:rPr>
        <w:t>оздание социальных учреждений, оказывающих услуги временного размещения</w:t>
      </w:r>
      <w:r>
        <w:t xml:space="preserve">; </w:t>
      </w:r>
    </w:p>
    <w:p w:rsidR="00A70D06" w:rsidRDefault="00A70D06" w:rsidP="00A70D06">
      <w:pPr>
        <w:pStyle w:val="a3"/>
      </w:pPr>
      <w:r>
        <w:t>b) р</w:t>
      </w:r>
      <w:r>
        <w:rPr>
          <w:rFonts w:eastAsia="Times New Roman"/>
        </w:rPr>
        <w:t>азвитие эффективности оказываемых социальных услуг</w:t>
      </w:r>
      <w:r>
        <w:t xml:space="preserve">; </w:t>
      </w:r>
    </w:p>
    <w:p w:rsidR="00A70D06" w:rsidRDefault="00A70D06" w:rsidP="00A70D06">
      <w:pPr>
        <w:pStyle w:val="a3"/>
      </w:pPr>
      <w:r>
        <w:t>c) п</w:t>
      </w:r>
      <w:r>
        <w:rPr>
          <w:rFonts w:eastAsia="Times New Roman"/>
        </w:rPr>
        <w:t>родвижение привлекательного имиджа различных гендерных групп</w:t>
      </w:r>
      <w:r>
        <w:t>;.</w:t>
      </w:r>
    </w:p>
    <w:p w:rsidR="00A70D06" w:rsidRDefault="00A70D06" w:rsidP="00A70D06">
      <w:pPr>
        <w:pStyle w:val="a3"/>
      </w:pPr>
      <w:r>
        <w:t> </w:t>
      </w:r>
    </w:p>
    <w:p w:rsidR="00A70D06" w:rsidRDefault="00A70D06" w:rsidP="00A70D06">
      <w:pPr>
        <w:pStyle w:val="a3"/>
      </w:pPr>
      <w:r>
        <w:rPr>
          <w:i/>
          <w:iCs/>
        </w:rPr>
        <w:t>Сфера услуг по охране здоровья населения АТО Гагаузии в контексте гендерного равенства:</w:t>
      </w:r>
      <w:r>
        <w:t xml:space="preserve"> </w:t>
      </w:r>
    </w:p>
    <w:p w:rsidR="00A70D06" w:rsidRDefault="00A70D06" w:rsidP="00A70D06">
      <w:pPr>
        <w:pStyle w:val="a3"/>
      </w:pPr>
      <w:r>
        <w:t xml:space="preserve">a) консолидация и дальнейшее развитие способностей семейного планирования, обучения здоровому образу жизни и мерам по поддержанию репродуктивного здоровья, в особенности в сельской местности; </w:t>
      </w:r>
    </w:p>
    <w:p w:rsidR="00A70D06" w:rsidRDefault="00A70D06" w:rsidP="00A70D06">
      <w:pPr>
        <w:pStyle w:val="a3"/>
      </w:pPr>
      <w:r>
        <w:lastRenderedPageBreak/>
        <w:t xml:space="preserve">b) признание внешних факторов, влияющих на здоровье и жизнь женщин и мужчин, таких как травмы, случаи суицида, несчастные случаи, злоупотребление различными веществами, в качестве приоритетных факторов в снижении смертности населения, включая лиц трудоспособного возраста; </w:t>
      </w:r>
    </w:p>
    <w:p w:rsidR="00A70D06" w:rsidRDefault="00A70D06" w:rsidP="00A70D06">
      <w:pPr>
        <w:pStyle w:val="a3"/>
      </w:pPr>
      <w:r>
        <w:t xml:space="preserve">c) организация кампаний по информированию, обучению и повышению сознательности с целью формирования культуры населения с целью предотвращения рисков и безопасности для здоровья с учетом гендерного вопроса; </w:t>
      </w:r>
    </w:p>
    <w:p w:rsidR="00A70D06" w:rsidRDefault="00A70D06" w:rsidP="00A70D06">
      <w:pPr>
        <w:pStyle w:val="a3"/>
      </w:pPr>
      <w:r>
        <w:t xml:space="preserve">d) сбор, анализ и распределение статистических данных, разделенных по полу, в области общественного здоровья. </w:t>
      </w:r>
    </w:p>
    <w:p w:rsidR="00A70D06" w:rsidRDefault="00A70D06" w:rsidP="00A70D06">
      <w:pPr>
        <w:pStyle w:val="a3"/>
      </w:pPr>
      <w:r>
        <w:t> </w:t>
      </w:r>
    </w:p>
    <w:p w:rsidR="00A70D06" w:rsidRDefault="00A70D06" w:rsidP="00A70D06">
      <w:pPr>
        <w:pStyle w:val="cp"/>
      </w:pPr>
      <w:r>
        <w:t xml:space="preserve">IV. ЭТАПЫ И СРОКИ ВНЕДРЕНИЯ </w:t>
      </w:r>
    </w:p>
    <w:p w:rsidR="00A70D06" w:rsidRDefault="00A70D06" w:rsidP="00A70D06">
      <w:pPr>
        <w:pStyle w:val="a3"/>
      </w:pPr>
      <w:r>
        <w:rPr>
          <w:b/>
          <w:bCs/>
        </w:rPr>
        <w:t>32.</w:t>
      </w:r>
      <w:r>
        <w:t xml:space="preserve"> Настоящая региональная программа устанавливает долгосрочное видение для обеспечения включения гендерного вопроса в документы политик. Внедрение настоящей  программы запланировано на 2019-2023 гг. </w:t>
      </w:r>
    </w:p>
    <w:p w:rsidR="00A70D06" w:rsidRDefault="00A70D06" w:rsidP="00A70D06">
      <w:pPr>
        <w:pStyle w:val="cp"/>
      </w:pPr>
      <w:r>
        <w:t xml:space="preserve">V. ОТВЕТСТВЕННЫЕ ЗА ВНЕДРЕНИЕ </w:t>
      </w:r>
    </w:p>
    <w:p w:rsidR="00A70D06" w:rsidRDefault="00A70D06" w:rsidP="00A70D06">
      <w:pPr>
        <w:pStyle w:val="a3"/>
      </w:pPr>
      <w:r>
        <w:rPr>
          <w:b/>
          <w:bCs/>
        </w:rPr>
        <w:t>33.</w:t>
      </w:r>
      <w:r>
        <w:t xml:space="preserve"> Региональная программа будет реализована путем развития социальных партнерств в области обеспечения гендерного равенства, включающего следующие позиции: </w:t>
      </w:r>
    </w:p>
    <w:p w:rsidR="00A70D06" w:rsidRDefault="00A70D06" w:rsidP="00A70D06">
      <w:pPr>
        <w:pStyle w:val="a3"/>
      </w:pPr>
      <w:r>
        <w:t xml:space="preserve">a) консолидация местных органов власти; </w:t>
      </w:r>
    </w:p>
    <w:p w:rsidR="00A70D06" w:rsidRDefault="00A70D06" w:rsidP="00A70D06">
      <w:pPr>
        <w:pStyle w:val="a3"/>
      </w:pPr>
      <w:r>
        <w:t xml:space="preserve">b) координация деятельности на уровне представительной, исполнительной  власти АТО Гагаузии в сотрудничестве с гражданским обществом, что является предварительным условием эффективного внедрения региональной программы; </w:t>
      </w:r>
    </w:p>
    <w:p w:rsidR="00A70D06" w:rsidRDefault="00A70D06" w:rsidP="00A70D06">
      <w:pPr>
        <w:pStyle w:val="a3"/>
      </w:pPr>
      <w:r>
        <w:t xml:space="preserve">c) активное участие организаций гражданского общества  во внедрении и мониторинге региональной программы; </w:t>
      </w:r>
    </w:p>
    <w:p w:rsidR="00A70D06" w:rsidRDefault="00A70D06" w:rsidP="00A70D06">
      <w:pPr>
        <w:pStyle w:val="a3"/>
      </w:pPr>
      <w:r>
        <w:rPr>
          <w:lang w:val="en-US"/>
        </w:rPr>
        <w:t>d</w:t>
      </w:r>
      <w:r>
        <w:t xml:space="preserve">) активное участие средств массовой информации, которое представляет собой один из важных инструментов осознания и повышения уровня информирования населения и оказания воздействия на главных участников в вопросе гендерного равенства, формирования гендерной культуры населения; </w:t>
      </w:r>
    </w:p>
    <w:p w:rsidR="00A70D06" w:rsidRDefault="00A70D06" w:rsidP="00A70D06">
      <w:pPr>
        <w:pStyle w:val="a3"/>
      </w:pPr>
      <w:r>
        <w:rPr>
          <w:lang w:val="en-US"/>
        </w:rPr>
        <w:t>e</w:t>
      </w:r>
      <w:r>
        <w:t xml:space="preserve">) привлечение доноров для более эффективной реализации настоящей региональной программы. </w:t>
      </w:r>
    </w:p>
    <w:p w:rsidR="00A70D06" w:rsidRDefault="00A70D06" w:rsidP="00A70D06">
      <w:pPr>
        <w:pStyle w:val="a3"/>
      </w:pPr>
      <w:r>
        <w:t> </w:t>
      </w:r>
    </w:p>
    <w:p w:rsidR="00A70D06" w:rsidRDefault="00A70D06" w:rsidP="00A70D06">
      <w:pPr>
        <w:pStyle w:val="cp"/>
      </w:pPr>
      <w:r>
        <w:t xml:space="preserve">VII. ОЖИДАЕМЫЕ РЕЗУЛЬТАТЫ </w:t>
      </w:r>
    </w:p>
    <w:p w:rsidR="00A70D06" w:rsidRDefault="00A70D06" w:rsidP="00A70D06">
      <w:pPr>
        <w:pStyle w:val="a3"/>
      </w:pPr>
      <w:r>
        <w:rPr>
          <w:b/>
          <w:bCs/>
        </w:rPr>
        <w:t>34.</w:t>
      </w:r>
      <w:r>
        <w:t xml:space="preserve"> В результате эффективного внедрения настоящей региональной программы в 2019-2023 гг. будут достигнуты следующие стратегические результаты: </w:t>
      </w:r>
    </w:p>
    <w:p w:rsidR="00A70D06" w:rsidRDefault="00A70D06" w:rsidP="00A70D06">
      <w:pPr>
        <w:pStyle w:val="a3"/>
      </w:pPr>
      <w:r>
        <w:t> </w:t>
      </w:r>
    </w:p>
    <w:p w:rsidR="00A70D06" w:rsidRDefault="00A70D06" w:rsidP="00A70D06">
      <w:pPr>
        <w:tabs>
          <w:tab w:val="left" w:pos="420"/>
        </w:tabs>
        <w:spacing w:before="40"/>
        <w:ind w:left="567"/>
        <w:contextualSpacing/>
        <w:rPr>
          <w:rFonts w:eastAsia="Times New Roman"/>
        </w:rPr>
      </w:pPr>
      <w:r>
        <w:rPr>
          <w:i/>
          <w:iCs/>
        </w:rPr>
        <w:t>Сфера о</w:t>
      </w:r>
      <w:r>
        <w:t>беспечения условий, необходимых для реального равенства мужчины и женщины</w:t>
      </w:r>
    </w:p>
    <w:p w:rsidR="00A70D06" w:rsidRDefault="00A70D06" w:rsidP="00A70D06">
      <w:pPr>
        <w:spacing w:before="40"/>
        <w:ind w:left="360"/>
        <w:jc w:val="both"/>
      </w:pPr>
      <w:r>
        <w:t xml:space="preserve">    a) увеличение </w:t>
      </w:r>
      <w:r>
        <w:rPr>
          <w:rFonts w:eastAsia="Times New Roman"/>
        </w:rPr>
        <w:t xml:space="preserve"> разработанных и утвержденных нормативных актов</w:t>
      </w:r>
      <w:r>
        <w:t xml:space="preserve">; </w:t>
      </w:r>
    </w:p>
    <w:p w:rsidR="00A70D06" w:rsidRDefault="00A70D06" w:rsidP="00A70D06">
      <w:pPr>
        <w:pStyle w:val="a3"/>
      </w:pPr>
      <w:r>
        <w:t xml:space="preserve">b) сокращение разделения по половому признаку на рынке труда; </w:t>
      </w:r>
    </w:p>
    <w:p w:rsidR="00A70D06" w:rsidRDefault="00A70D06" w:rsidP="00A70D06">
      <w:pPr>
        <w:pStyle w:val="a3"/>
      </w:pPr>
      <w:r>
        <w:t xml:space="preserve">c) сокращение гендерной дискриминации на рынке труда; </w:t>
      </w:r>
    </w:p>
    <w:p w:rsidR="00A70D06" w:rsidRDefault="00A70D06" w:rsidP="00A70D06">
      <w:pPr>
        <w:pStyle w:val="a3"/>
      </w:pPr>
      <w:r>
        <w:t xml:space="preserve">d) рост предпринимательства среди женщин, в особенности в сельской местности; </w:t>
      </w:r>
    </w:p>
    <w:p w:rsidR="00A70D06" w:rsidRDefault="00A70D06" w:rsidP="00A70D06">
      <w:pPr>
        <w:pStyle w:val="a3"/>
      </w:pPr>
      <w:r>
        <w:t xml:space="preserve">e) улучшение социальной защиты мигрантов, в частности женщин. </w:t>
      </w:r>
    </w:p>
    <w:p w:rsidR="00A70D06" w:rsidRDefault="00A70D06" w:rsidP="00A70D06">
      <w:pPr>
        <w:pStyle w:val="a3"/>
      </w:pPr>
      <w:r>
        <w:t> </w:t>
      </w:r>
    </w:p>
    <w:p w:rsidR="00A70D06" w:rsidRDefault="00A70D06" w:rsidP="00A70D06">
      <w:pPr>
        <w:pStyle w:val="a3"/>
      </w:pPr>
      <w:r>
        <w:rPr>
          <w:i/>
          <w:iCs/>
        </w:rPr>
        <w:t xml:space="preserve">Сфера участия в процессе принятия публичных и политических решений: </w:t>
      </w:r>
    </w:p>
    <w:p w:rsidR="00A70D06" w:rsidRDefault="00A70D06" w:rsidP="00A70D06">
      <w:pPr>
        <w:pStyle w:val="a3"/>
      </w:pPr>
      <w:r>
        <w:t xml:space="preserve">a) увеличение представительства женщин на руководящих должностях; </w:t>
      </w:r>
    </w:p>
    <w:p w:rsidR="00A70D06" w:rsidRDefault="00A70D06" w:rsidP="00A70D06">
      <w:pPr>
        <w:pStyle w:val="a3"/>
      </w:pPr>
      <w:r>
        <w:t xml:space="preserve">b) подавление стереотипов и структурных барьеров, которые препятствуют активному участию женщин в публичной и политической жизни и в процессе принятия решений. </w:t>
      </w:r>
    </w:p>
    <w:p w:rsidR="00A70D06" w:rsidRDefault="00A70D06" w:rsidP="00A70D06">
      <w:pPr>
        <w:pStyle w:val="a3"/>
      </w:pPr>
      <w:r>
        <w:t> </w:t>
      </w:r>
    </w:p>
    <w:p w:rsidR="00A70D06" w:rsidRDefault="00A70D06" w:rsidP="00A70D06">
      <w:pPr>
        <w:pStyle w:val="a3"/>
      </w:pPr>
      <w:r>
        <w:rPr>
          <w:i/>
          <w:iCs/>
        </w:rPr>
        <w:t>Сфера социальной защиты и семьи:</w:t>
      </w:r>
      <w:r>
        <w:t xml:space="preserve"> </w:t>
      </w:r>
    </w:p>
    <w:p w:rsidR="00A70D06" w:rsidRDefault="00A70D06" w:rsidP="00A70D06">
      <w:pPr>
        <w:pStyle w:val="a3"/>
      </w:pPr>
      <w:r>
        <w:t xml:space="preserve">a) подавление гендерных стереотипов в определении роли женщин и мужчин, касающихся их семейной ответственности; </w:t>
      </w:r>
    </w:p>
    <w:p w:rsidR="00A70D06" w:rsidRDefault="00A70D06" w:rsidP="00A70D06">
      <w:pPr>
        <w:pStyle w:val="a3"/>
      </w:pPr>
      <w:r>
        <w:t xml:space="preserve">b) повышение участия мужчин в процессе ухода за детьми, престарелыми людьми и нуждающимися; </w:t>
      </w:r>
    </w:p>
    <w:p w:rsidR="00A70D06" w:rsidRDefault="00A70D06" w:rsidP="00A70D06">
      <w:pPr>
        <w:pStyle w:val="a3"/>
      </w:pPr>
      <w:r>
        <w:t xml:space="preserve">c) повышение возможностей участия женщин на рынке труда; </w:t>
      </w:r>
    </w:p>
    <w:p w:rsidR="00A70D06" w:rsidRDefault="00A70D06" w:rsidP="00A70D06">
      <w:pPr>
        <w:pStyle w:val="a3"/>
      </w:pPr>
      <w:r>
        <w:t xml:space="preserve">d) улучшение социальной защиты женщин; </w:t>
      </w:r>
    </w:p>
    <w:p w:rsidR="00A70D06" w:rsidRDefault="00A70D06" w:rsidP="00A70D06">
      <w:pPr>
        <w:pStyle w:val="a3"/>
      </w:pPr>
      <w:r>
        <w:t xml:space="preserve">e) улучшение социальной защиты поставщиков услуг по неформальному уходу за иждивенцами на дому; </w:t>
      </w:r>
    </w:p>
    <w:p w:rsidR="00A70D06" w:rsidRDefault="00A70D06" w:rsidP="00A70D06">
      <w:pPr>
        <w:pStyle w:val="a3"/>
      </w:pPr>
      <w:r>
        <w:t xml:space="preserve">f) сокращение разницы в размере пенсий женщин и мужчин. </w:t>
      </w:r>
    </w:p>
    <w:p w:rsidR="00A70D06" w:rsidRDefault="00A70D06" w:rsidP="00A70D06">
      <w:pPr>
        <w:pStyle w:val="a3"/>
      </w:pPr>
      <w:r>
        <w:lastRenderedPageBreak/>
        <w:t> </w:t>
      </w:r>
    </w:p>
    <w:p w:rsidR="00A70D06" w:rsidRDefault="00A70D06" w:rsidP="00A70D06">
      <w:pPr>
        <w:pStyle w:val="a3"/>
      </w:pPr>
      <w:r>
        <w:rPr>
          <w:i/>
          <w:iCs/>
        </w:rPr>
        <w:t>Сфера здравоохранения:</w:t>
      </w:r>
      <w:r>
        <w:t xml:space="preserve"> </w:t>
      </w:r>
    </w:p>
    <w:p w:rsidR="00A70D06" w:rsidRDefault="00A70D06" w:rsidP="00A70D06">
      <w:pPr>
        <w:pStyle w:val="a3"/>
      </w:pPr>
      <w:r>
        <w:t xml:space="preserve">a) разработка национальной политики в области здравоохранения, восприимчивой к гендерному вопросу; </w:t>
      </w:r>
    </w:p>
    <w:p w:rsidR="00A70D06" w:rsidRDefault="00A70D06" w:rsidP="00A70D06">
      <w:pPr>
        <w:pStyle w:val="a3"/>
      </w:pPr>
      <w:r>
        <w:t xml:space="preserve">b) сокращение гендерного разрыва в ожидаемой продолжительности жизни при рождении для женщин и мужчин в долгосрочном периоде; </w:t>
      </w:r>
    </w:p>
    <w:p w:rsidR="00A70D06" w:rsidRDefault="00A70D06" w:rsidP="00A70D06">
      <w:pPr>
        <w:pStyle w:val="a3"/>
      </w:pPr>
      <w:r>
        <w:t xml:space="preserve">c) сокращение количества случаев прерывания беременности, в том числе среди подростков; </w:t>
      </w:r>
    </w:p>
    <w:p w:rsidR="00A70D06" w:rsidRDefault="00A70D06" w:rsidP="00A70D06">
      <w:pPr>
        <w:pStyle w:val="a3"/>
      </w:pPr>
      <w:r>
        <w:t xml:space="preserve">d) улучшение доступа и использование современных средств контроля плодородия женщин и мужчин, в особенности в сельской местности. </w:t>
      </w:r>
    </w:p>
    <w:p w:rsidR="00A70D06" w:rsidRDefault="00A70D06" w:rsidP="00A70D06">
      <w:pPr>
        <w:pStyle w:val="a3"/>
      </w:pPr>
      <w:r>
        <w:t> </w:t>
      </w:r>
    </w:p>
    <w:p w:rsidR="00A70D06" w:rsidRDefault="00A70D06" w:rsidP="00A70D06">
      <w:pPr>
        <w:pStyle w:val="a3"/>
      </w:pPr>
      <w:r>
        <w:rPr>
          <w:i/>
          <w:iCs/>
        </w:rPr>
        <w:t>Сфера образования:</w:t>
      </w:r>
      <w:r>
        <w:t xml:space="preserve"> </w:t>
      </w:r>
    </w:p>
    <w:p w:rsidR="00A70D06" w:rsidRDefault="00A70D06" w:rsidP="00A70D06">
      <w:pPr>
        <w:pStyle w:val="a3"/>
      </w:pPr>
      <w:r>
        <w:t xml:space="preserve">a) обеспечение равных прав и равного доступа девочкам и мальчикам, женщинам и мужчинам для осуществления всех принципов прав человека в области образования; </w:t>
      </w:r>
    </w:p>
    <w:p w:rsidR="00A70D06" w:rsidRDefault="00A70D06" w:rsidP="00A70D06">
      <w:pPr>
        <w:pStyle w:val="a3"/>
      </w:pPr>
      <w:r>
        <w:t xml:space="preserve">b) сокращение феминизации в образовательной системе Республики Молдова. </w:t>
      </w:r>
    </w:p>
    <w:p w:rsidR="00A70D06" w:rsidRDefault="00A70D06" w:rsidP="00A70D06">
      <w:pPr>
        <w:pStyle w:val="a3"/>
      </w:pPr>
      <w:r>
        <w:t> </w:t>
      </w:r>
    </w:p>
    <w:p w:rsidR="00A70D06" w:rsidRDefault="00A70D06" w:rsidP="00A70D06">
      <w:pPr>
        <w:pStyle w:val="a3"/>
      </w:pPr>
      <w:r>
        <w:rPr>
          <w:i/>
          <w:iCs/>
        </w:rPr>
        <w:t>Сфера насилия и торговли людьми:</w:t>
      </w:r>
      <w:r>
        <w:t xml:space="preserve"> </w:t>
      </w:r>
    </w:p>
    <w:p w:rsidR="00A70D06" w:rsidRDefault="00A70D06" w:rsidP="00A70D06">
      <w:pPr>
        <w:pStyle w:val="a3"/>
      </w:pPr>
      <w:r>
        <w:t xml:space="preserve">a) планирование и осуществление государственных мер и обеспечение их мониторинга с целью предотвращения и борьбы с бытовым насилием и торговлей людьми с учетом гендерных особенностей жертв; </w:t>
      </w:r>
    </w:p>
    <w:p w:rsidR="00A70D06" w:rsidRDefault="00A70D06" w:rsidP="00A70D06">
      <w:pPr>
        <w:pStyle w:val="a3"/>
      </w:pPr>
      <w:r>
        <w:t xml:space="preserve">b) сокращение числа случаев гендерного насилия и торговли людьми, в частности в сельской местности; </w:t>
      </w:r>
    </w:p>
    <w:p w:rsidR="00A70D06" w:rsidRDefault="00A70D06" w:rsidP="00A70D06">
      <w:pPr>
        <w:pStyle w:val="a3"/>
      </w:pPr>
      <w:r>
        <w:t xml:space="preserve">c) сокращение количества случаев насилия в образовательной системе; </w:t>
      </w:r>
    </w:p>
    <w:p w:rsidR="00A70D06" w:rsidRDefault="00A70D06" w:rsidP="00A70D06">
      <w:pPr>
        <w:pStyle w:val="a3"/>
      </w:pPr>
      <w:r>
        <w:t xml:space="preserve">d) развитие услуг по реабилитации и реинтеграции жертв насилия и торговли людьми, в частности женщин и девочек, на уровне района; </w:t>
      </w:r>
    </w:p>
    <w:p w:rsidR="00A70D06" w:rsidRDefault="00A70D06" w:rsidP="00A70D06">
      <w:pPr>
        <w:pStyle w:val="a3"/>
      </w:pPr>
      <w:r>
        <w:t xml:space="preserve">e) защита прав человека жертв гендерного насилия и торговли людьми посредством национального и международного механизма подачи и разрешения жалоб. </w:t>
      </w:r>
    </w:p>
    <w:p w:rsidR="00A70D06" w:rsidRDefault="00A70D06" w:rsidP="00A70D06">
      <w:pPr>
        <w:pStyle w:val="a3"/>
      </w:pPr>
      <w:r>
        <w:t> </w:t>
      </w:r>
    </w:p>
    <w:p w:rsidR="00A70D06" w:rsidRDefault="00A70D06" w:rsidP="00A70D06">
      <w:pPr>
        <w:pStyle w:val="a3"/>
      </w:pPr>
      <w:r>
        <w:rPr>
          <w:i/>
          <w:iCs/>
        </w:rPr>
        <w:t>Сфера повышения уровня общественного сознания:</w:t>
      </w:r>
      <w:r>
        <w:t xml:space="preserve"> </w:t>
      </w:r>
    </w:p>
    <w:p w:rsidR="00A70D06" w:rsidRDefault="00A70D06" w:rsidP="00A70D06">
      <w:pPr>
        <w:pStyle w:val="a3"/>
      </w:pPr>
      <w:r>
        <w:t xml:space="preserve">a) продвижение положительного образа женщин в качестве партнеров в развитии с помощью средств массовой информации на местном и национальном уровне; </w:t>
      </w:r>
    </w:p>
    <w:p w:rsidR="00A70D06" w:rsidRDefault="00A70D06" w:rsidP="00A70D06">
      <w:pPr>
        <w:pStyle w:val="a3"/>
      </w:pPr>
      <w:r>
        <w:t xml:space="preserve">b) продвижение женщин посредством средств массовой информации, в которых представлена их роль в публичной сфере; </w:t>
      </w:r>
    </w:p>
    <w:p w:rsidR="00A70D06" w:rsidRDefault="00A70D06" w:rsidP="00A70D06">
      <w:pPr>
        <w:pStyle w:val="a3"/>
      </w:pPr>
      <w:r>
        <w:t xml:space="preserve">c) сокращение практики представления отрицательного образа женщины в средствах массовой информации. </w:t>
      </w:r>
    </w:p>
    <w:p w:rsidR="00A70D06" w:rsidRDefault="00A70D06" w:rsidP="00A70D06">
      <w:pPr>
        <w:pStyle w:val="a3"/>
      </w:pPr>
      <w:r>
        <w:t> </w:t>
      </w:r>
    </w:p>
    <w:p w:rsidR="00A70D06" w:rsidRDefault="00A70D06" w:rsidP="00A70D06">
      <w:pPr>
        <w:pStyle w:val="cp"/>
      </w:pPr>
      <w:r>
        <w:t xml:space="preserve">VIII. ПОКАЗАТЕЛИ ПРОГРЕССА И ДОСТИЖЕНИЙ </w:t>
      </w:r>
    </w:p>
    <w:p w:rsidR="00A70D06" w:rsidRDefault="00A70D06" w:rsidP="00A70D06">
      <w:pPr>
        <w:pStyle w:val="a3"/>
      </w:pPr>
      <w:r>
        <w:rPr>
          <w:b/>
          <w:bCs/>
        </w:rPr>
        <w:t>35.</w:t>
      </w:r>
      <w:r>
        <w:t xml:space="preserve"> Для достижения ожидаемых результатов по всем разделам настоящей Национальной программы предлагается использовать гармонизированный набор гендерно-чувствительных показателей развития в контексте Целей развития Тысячелетия, утвержденных Постановлением Коллегии Национального бюро статистики № 6 от 26 декабря 2008 года. </w:t>
      </w:r>
    </w:p>
    <w:p w:rsidR="00A70D06" w:rsidRDefault="00A70D06" w:rsidP="00A70D06">
      <w:pPr>
        <w:pStyle w:val="a3"/>
      </w:pPr>
      <w:r>
        <w:t> </w:t>
      </w:r>
    </w:p>
    <w:p w:rsidR="00A70D06" w:rsidRDefault="00A70D06" w:rsidP="00A70D06">
      <w:pPr>
        <w:pStyle w:val="a3"/>
      </w:pPr>
      <w:r>
        <w:rPr>
          <w:i/>
          <w:iCs/>
        </w:rPr>
        <w:t>Сфера предотвращения дискриминации по гендерному  признаку  при трудоустройстве  и продвижение услуг поддержки женского предпринимательства:</w:t>
      </w:r>
      <w:r>
        <w:t xml:space="preserve"> </w:t>
      </w:r>
    </w:p>
    <w:p w:rsidR="00A70D06" w:rsidRDefault="00A70D06" w:rsidP="00A70D06">
      <w:pPr>
        <w:pStyle w:val="a3"/>
      </w:pPr>
      <w:r>
        <w:t xml:space="preserve">a) доля женщин – предпринимателей в частном секторе; </w:t>
      </w:r>
    </w:p>
    <w:p w:rsidR="00A70D06" w:rsidRDefault="00A70D06" w:rsidP="00A70D06">
      <w:pPr>
        <w:pStyle w:val="a3"/>
      </w:pPr>
      <w:r>
        <w:t xml:space="preserve">b) доля занятости в публичном и частном секторах, по экономическим областям, полу и условиям среды; </w:t>
      </w:r>
    </w:p>
    <w:p w:rsidR="00A70D06" w:rsidRDefault="00A70D06" w:rsidP="00A70D06">
      <w:pPr>
        <w:pStyle w:val="a3"/>
      </w:pPr>
      <w:r>
        <w:t xml:space="preserve">c) средняя заработная плата по полу и экономической деятельности; </w:t>
      </w:r>
    </w:p>
    <w:p w:rsidR="00A70D06" w:rsidRDefault="00A70D06" w:rsidP="00A70D06">
      <w:pPr>
        <w:pStyle w:val="a3"/>
      </w:pPr>
      <w:r>
        <w:t xml:space="preserve">d) занятость по профессиональному статусу (и экономическим секторам) и полу; </w:t>
      </w:r>
    </w:p>
    <w:p w:rsidR="00A70D06" w:rsidRDefault="00A70D06" w:rsidP="00A70D06">
      <w:pPr>
        <w:pStyle w:val="a3"/>
      </w:pPr>
      <w:r>
        <w:t xml:space="preserve">e) доля занятости женщин и мужчин в зависимости от количества детей в семье; </w:t>
      </w:r>
    </w:p>
    <w:p w:rsidR="00A70D06" w:rsidRDefault="00A70D06" w:rsidP="00A70D06">
      <w:pPr>
        <w:pStyle w:val="a3"/>
      </w:pPr>
      <w:r>
        <w:t xml:space="preserve">f) доля отцов, желающих получить и получающих отпуск по уходу за ребенком; </w:t>
      </w:r>
    </w:p>
    <w:p w:rsidR="00A70D06" w:rsidRDefault="00A70D06" w:rsidP="00A70D06">
      <w:pPr>
        <w:pStyle w:val="a3"/>
      </w:pPr>
      <w:r>
        <w:t xml:space="preserve">g) количество окончательных решений судебной инстанции относительно случаев обращения по поводу сексуального домогательства или других форм насилия на работе; </w:t>
      </w:r>
    </w:p>
    <w:p w:rsidR="00A70D06" w:rsidRDefault="00A70D06" w:rsidP="00A70D06">
      <w:pPr>
        <w:pStyle w:val="a3"/>
      </w:pPr>
      <w:r>
        <w:t xml:space="preserve">h) доля участия в экономической деятельности, по полу и условиям среды; </w:t>
      </w:r>
    </w:p>
    <w:p w:rsidR="00A70D06" w:rsidRDefault="00A70D06" w:rsidP="00A70D06">
      <w:pPr>
        <w:pStyle w:val="a3"/>
      </w:pPr>
      <w:r>
        <w:t xml:space="preserve">i) количество начальников, по полу, условиям среды и экономической деятельности; </w:t>
      </w:r>
    </w:p>
    <w:p w:rsidR="00A70D06" w:rsidRDefault="00A70D06" w:rsidP="00A70D06">
      <w:pPr>
        <w:pStyle w:val="a3"/>
      </w:pPr>
      <w:r>
        <w:t xml:space="preserve">j) количество лиц, работающих на индивидуальной основе, по полу и условиям среды; </w:t>
      </w:r>
    </w:p>
    <w:p w:rsidR="00A70D06" w:rsidRDefault="00A70D06" w:rsidP="00A70D06">
      <w:pPr>
        <w:pStyle w:val="a3"/>
      </w:pPr>
      <w:r>
        <w:lastRenderedPageBreak/>
        <w:t xml:space="preserve">k) количество руководителей предприятий в реальном секторе экономики (по величине предприятия, экономической деятельности), по полу и условиям среды. </w:t>
      </w:r>
    </w:p>
    <w:p w:rsidR="00A70D06" w:rsidRDefault="00A70D06" w:rsidP="00A70D06">
      <w:pPr>
        <w:pStyle w:val="a3"/>
      </w:pPr>
      <w:r>
        <w:t> </w:t>
      </w:r>
    </w:p>
    <w:p w:rsidR="00A70D06" w:rsidRDefault="00A70D06" w:rsidP="00A70D06">
      <w:pPr>
        <w:pStyle w:val="a3"/>
      </w:pPr>
      <w:r>
        <w:rPr>
          <w:i/>
          <w:iCs/>
        </w:rPr>
        <w:t>Сфера участия в процессе принятия публичных и политических решений:</w:t>
      </w:r>
      <w:r>
        <w:t xml:space="preserve"> </w:t>
      </w:r>
    </w:p>
    <w:p w:rsidR="00A70D06" w:rsidRDefault="00A70D06" w:rsidP="00A70D06">
      <w:pPr>
        <w:pStyle w:val="a3"/>
      </w:pPr>
      <w:r>
        <w:t xml:space="preserve">a) доля мандатов, принадлежащих женщинам, в Народном Собрании АТО Гагаузии; </w:t>
      </w:r>
    </w:p>
    <w:p w:rsidR="00A70D06" w:rsidRDefault="00A70D06" w:rsidP="00A70D06">
      <w:pPr>
        <w:pStyle w:val="a3"/>
      </w:pPr>
      <w:r>
        <w:t xml:space="preserve">b) количество/доля женщин и мужчин, по условиям среды, избранных в муниципальные и местные советы; </w:t>
      </w:r>
    </w:p>
    <w:p w:rsidR="00A70D06" w:rsidRDefault="00A70D06" w:rsidP="00A70D06">
      <w:pPr>
        <w:pStyle w:val="a3"/>
      </w:pPr>
      <w:r>
        <w:t xml:space="preserve">c) количество членов Исполкома, по полу; </w:t>
      </w:r>
    </w:p>
    <w:p w:rsidR="00A70D06" w:rsidRDefault="00A70D06" w:rsidP="00A70D06">
      <w:pPr>
        <w:pStyle w:val="a3"/>
      </w:pPr>
      <w:r>
        <w:t xml:space="preserve">d) доля женщин среди государственных служащих в региональных и местных органах власти; </w:t>
      </w:r>
    </w:p>
    <w:p w:rsidR="00A70D06" w:rsidRDefault="00A70D06" w:rsidP="00A70D06">
      <w:pPr>
        <w:pStyle w:val="a3"/>
      </w:pPr>
      <w:r>
        <w:t xml:space="preserve">e) количество менеджеров и государственных служащих в зависимости от занимаемой публичной должности и экономических предприятий, по полу и профессиональному статусу (оплачиваемые и неоплачиваемые). </w:t>
      </w:r>
    </w:p>
    <w:p w:rsidR="00A70D06" w:rsidRDefault="00A70D06" w:rsidP="00A70D06">
      <w:pPr>
        <w:pStyle w:val="a3"/>
      </w:pPr>
      <w:r>
        <w:t> </w:t>
      </w:r>
    </w:p>
    <w:p w:rsidR="00A70D06" w:rsidRDefault="00A70D06" w:rsidP="00A70D06">
      <w:pPr>
        <w:pStyle w:val="a3"/>
      </w:pPr>
      <w:r>
        <w:rPr>
          <w:i/>
          <w:iCs/>
        </w:rPr>
        <w:t>Сфера социальной защиты:</w:t>
      </w:r>
      <w:r>
        <w:t xml:space="preserve"> </w:t>
      </w:r>
    </w:p>
    <w:p w:rsidR="00A70D06" w:rsidRDefault="00A70D06" w:rsidP="00A70D06">
      <w:pPr>
        <w:pStyle w:val="a3"/>
      </w:pPr>
      <w:r>
        <w:t xml:space="preserve">a) количество мужчин, пользующихся отпуском по уходу за иждивенцами (больные дети или инвалиды, включая престарелых людей); </w:t>
      </w:r>
    </w:p>
    <w:p w:rsidR="00A70D06" w:rsidRDefault="00A70D06" w:rsidP="00A70D06">
      <w:pPr>
        <w:pStyle w:val="a3"/>
      </w:pPr>
      <w:r>
        <w:t xml:space="preserve">b) доля мам/отцов, получающих пособия по уходу за ребенком (по условиям среды, возрасту, месту работы); </w:t>
      </w:r>
    </w:p>
    <w:p w:rsidR="00A70D06" w:rsidRDefault="00A70D06" w:rsidP="00A70D06">
      <w:pPr>
        <w:pStyle w:val="a3"/>
      </w:pPr>
      <w:r>
        <w:t xml:space="preserve">c) количество коммунитарных детских садов; </w:t>
      </w:r>
    </w:p>
    <w:p w:rsidR="00A70D06" w:rsidRDefault="00A70D06" w:rsidP="00A70D06">
      <w:pPr>
        <w:pStyle w:val="a3"/>
      </w:pPr>
      <w:r>
        <w:t xml:space="preserve">d) количество неформальных поставщиков услуг по уходу за престарелыми людьми, инвалидами и другими нуждающимися лицами, по полу и условиям среды; </w:t>
      </w:r>
    </w:p>
    <w:p w:rsidR="00A70D06" w:rsidRDefault="00A70D06" w:rsidP="00A70D06">
      <w:pPr>
        <w:pStyle w:val="a3"/>
      </w:pPr>
      <w:r>
        <w:t xml:space="preserve">e) разработанные и утвержденные нормативные акты по повышению статуса поставщиков услуг по неформальному уходу; </w:t>
      </w:r>
    </w:p>
    <w:p w:rsidR="00A70D06" w:rsidRDefault="00A70D06" w:rsidP="00A70D06">
      <w:pPr>
        <w:pStyle w:val="a3"/>
      </w:pPr>
      <w:r>
        <w:t xml:space="preserve">f) доля пенсионеров из общего числа населения, по полу и условиям среды; </w:t>
      </w:r>
    </w:p>
    <w:p w:rsidR="00A70D06" w:rsidRDefault="00A70D06" w:rsidP="00A70D06">
      <w:pPr>
        <w:pStyle w:val="a3"/>
      </w:pPr>
      <w:r>
        <w:rPr>
          <w:lang w:val="en-US"/>
        </w:rPr>
        <w:t>g</w:t>
      </w:r>
      <w:r>
        <w:t xml:space="preserve">) доля мужчин/женщин, получающих социальные выплаты для престарелых людей, по сравнению с долей получателей пенсии по возрасту (по условиям среды, возрасту); </w:t>
      </w:r>
    </w:p>
    <w:p w:rsidR="00A70D06" w:rsidRDefault="00A70D06" w:rsidP="00A70D06">
      <w:pPr>
        <w:pStyle w:val="a3"/>
      </w:pPr>
      <w:r>
        <w:rPr>
          <w:lang w:val="en-US"/>
        </w:rPr>
        <w:t>h</w:t>
      </w:r>
      <w:r>
        <w:t xml:space="preserve">) среднемесячная пенсия, по полу, условиям среды, категории. </w:t>
      </w:r>
    </w:p>
    <w:p w:rsidR="00A70D06" w:rsidRDefault="00A70D06" w:rsidP="00A70D06">
      <w:pPr>
        <w:pStyle w:val="a3"/>
      </w:pPr>
      <w:r>
        <w:t> </w:t>
      </w:r>
    </w:p>
    <w:p w:rsidR="00A70D06" w:rsidRDefault="00A70D06" w:rsidP="00A70D06">
      <w:pPr>
        <w:pStyle w:val="a3"/>
      </w:pPr>
      <w:r>
        <w:rPr>
          <w:i/>
          <w:iCs/>
        </w:rPr>
        <w:t>Сфера здравоохранения:</w:t>
      </w:r>
      <w:r>
        <w:t xml:space="preserve"> </w:t>
      </w:r>
    </w:p>
    <w:p w:rsidR="00A70D06" w:rsidRDefault="00A70D06" w:rsidP="00A70D06">
      <w:pPr>
        <w:pStyle w:val="a3"/>
      </w:pPr>
      <w:r>
        <w:t xml:space="preserve">a) количество медицинского персонала, обученного по гендерным вопросам, в области здравоохранения; </w:t>
      </w:r>
    </w:p>
    <w:p w:rsidR="00A70D06" w:rsidRDefault="00A70D06" w:rsidP="00A70D06">
      <w:pPr>
        <w:pStyle w:val="a3"/>
      </w:pPr>
      <w:r>
        <w:t xml:space="preserve">b) доля людей, злоупотребляющих спиртными напитками, по полу, условиям среды и возрастным группам; </w:t>
      </w:r>
    </w:p>
    <w:p w:rsidR="00A70D06" w:rsidRDefault="00A70D06" w:rsidP="00A70D06">
      <w:pPr>
        <w:pStyle w:val="a3"/>
      </w:pPr>
      <w:r>
        <w:t xml:space="preserve">c) доля абортов по возрастам и условиям среды; </w:t>
      </w:r>
    </w:p>
    <w:p w:rsidR="00A70D06" w:rsidRDefault="00A70D06" w:rsidP="00A70D06">
      <w:pPr>
        <w:pStyle w:val="a3"/>
      </w:pPr>
      <w:r>
        <w:t xml:space="preserve">d) доля абортов и родов среди подростков (15-19 лет); </w:t>
      </w:r>
    </w:p>
    <w:p w:rsidR="00A70D06" w:rsidRDefault="00A70D06" w:rsidP="00A70D06">
      <w:pPr>
        <w:pStyle w:val="a3"/>
      </w:pPr>
      <w:r>
        <w:t xml:space="preserve">e) доля смертности при рождении по причинам смерти, по условиям среды и возрастным группам; </w:t>
      </w:r>
    </w:p>
    <w:p w:rsidR="00A70D06" w:rsidRDefault="00A70D06" w:rsidP="00A70D06">
      <w:pPr>
        <w:pStyle w:val="a3"/>
      </w:pPr>
      <w:r>
        <w:t xml:space="preserve">f) доля родов с участием медицинского персонала, по условиям среды. </w:t>
      </w:r>
    </w:p>
    <w:p w:rsidR="00A70D06" w:rsidRDefault="00A70D06" w:rsidP="00A70D06">
      <w:pPr>
        <w:pStyle w:val="a3"/>
      </w:pPr>
      <w:r>
        <w:t> </w:t>
      </w:r>
    </w:p>
    <w:p w:rsidR="00A70D06" w:rsidRDefault="00A70D06" w:rsidP="00A70D06">
      <w:pPr>
        <w:pStyle w:val="a3"/>
      </w:pPr>
      <w:r>
        <w:rPr>
          <w:i/>
          <w:iCs/>
        </w:rPr>
        <w:t>Сфера насилия и торговли людьми:</w:t>
      </w:r>
      <w:r>
        <w:t xml:space="preserve"> </w:t>
      </w:r>
    </w:p>
    <w:p w:rsidR="00A70D06" w:rsidRDefault="00A70D06" w:rsidP="00A70D06">
      <w:pPr>
        <w:pStyle w:val="a3"/>
      </w:pPr>
      <w:r>
        <w:t xml:space="preserve">a) количество зарегистрированных случаев гендерного насилия по основным типам насилия, по условиям среды; </w:t>
      </w:r>
    </w:p>
    <w:p w:rsidR="00A70D06" w:rsidRDefault="00A70D06" w:rsidP="00A70D06">
      <w:pPr>
        <w:pStyle w:val="a3"/>
      </w:pPr>
      <w:r>
        <w:t xml:space="preserve">b) количество случаев гендерного насилия, разрешенных посредством судебных инстанций; </w:t>
      </w:r>
    </w:p>
    <w:p w:rsidR="00A70D06" w:rsidRDefault="00A70D06" w:rsidP="00A70D06">
      <w:pPr>
        <w:pStyle w:val="a3"/>
      </w:pPr>
      <w:r>
        <w:t xml:space="preserve">c) количество жертв, которым были оказаны услуги в специализированных центрах, по полу, возрастным группам и условиям среды; </w:t>
      </w:r>
    </w:p>
    <w:p w:rsidR="00A70D06" w:rsidRDefault="00A70D06" w:rsidP="00A70D06">
      <w:pPr>
        <w:pStyle w:val="a3"/>
      </w:pPr>
      <w:r>
        <w:t xml:space="preserve">d) количество жертв, которым была оказана медицинская помощь, по возрастным группам, по полу и условиям среды; </w:t>
      </w:r>
    </w:p>
    <w:p w:rsidR="00A70D06" w:rsidRDefault="00A70D06" w:rsidP="00A70D06">
      <w:pPr>
        <w:pStyle w:val="a3"/>
      </w:pPr>
      <w:r>
        <w:t xml:space="preserve">e) количество государственных служащих на региональном уровне, обученных по гендерным вопросам, для предотвращения и борьбы с насилием в семье, торговлей людьми; </w:t>
      </w:r>
    </w:p>
    <w:p w:rsidR="00A70D06" w:rsidRDefault="00A70D06" w:rsidP="00A70D06">
      <w:pPr>
        <w:pStyle w:val="a3"/>
      </w:pPr>
      <w:r>
        <w:t xml:space="preserve">f) количество медицинского персонала, обученного по вопросам здравоохранения с точки зрения явлений насилия; </w:t>
      </w:r>
    </w:p>
    <w:p w:rsidR="00A70D06" w:rsidRDefault="00A70D06" w:rsidP="00A70D06">
      <w:pPr>
        <w:pStyle w:val="a3"/>
      </w:pPr>
      <w:r>
        <w:t xml:space="preserve">g) количество обученного дидактического персонала; </w:t>
      </w:r>
    </w:p>
    <w:p w:rsidR="00A70D06" w:rsidRDefault="00A70D06" w:rsidP="00A70D06">
      <w:pPr>
        <w:pStyle w:val="a3"/>
      </w:pPr>
      <w:r>
        <w:t xml:space="preserve">h) количество случаев насилия, установленных в школах и других учебных заведениях, по условиям среды; </w:t>
      </w:r>
    </w:p>
    <w:p w:rsidR="00A70D06" w:rsidRDefault="00A70D06" w:rsidP="00A70D06">
      <w:pPr>
        <w:pStyle w:val="a3"/>
      </w:pPr>
      <w:r>
        <w:lastRenderedPageBreak/>
        <w:t xml:space="preserve">i) количество жертв насилия, выявленных в учебных заведениях, по полу, возрастным группам, условиям среды; </w:t>
      </w:r>
    </w:p>
    <w:p w:rsidR="00A70D06" w:rsidRDefault="00A70D06" w:rsidP="00A70D06">
      <w:pPr>
        <w:pStyle w:val="a3"/>
      </w:pPr>
      <w:r>
        <w:t xml:space="preserve">j) количество агрессоров, установленных в учебных заведениях, по полу, статусу, возрастным группам, условиям среды; </w:t>
      </w:r>
    </w:p>
    <w:p w:rsidR="00A70D06" w:rsidRDefault="00A70D06" w:rsidP="00A70D06">
      <w:pPr>
        <w:pStyle w:val="a3"/>
      </w:pPr>
      <w:r>
        <w:t xml:space="preserve">k) доля регионального бюджета /местных бюджетов, выделенного для предотвращения и борьбы с насилием в семье, торговли людьми; </w:t>
      </w:r>
    </w:p>
    <w:p w:rsidR="00A70D06" w:rsidRDefault="00A70D06" w:rsidP="00A70D06">
      <w:pPr>
        <w:pStyle w:val="a3"/>
      </w:pPr>
      <w:r>
        <w:t xml:space="preserve">l) количество мест, имеющихся в центрах размещения жертв насилия в семье, торговли людьми; </w:t>
      </w:r>
    </w:p>
    <w:p w:rsidR="00A70D06" w:rsidRDefault="00A70D06" w:rsidP="00A70D06">
      <w:pPr>
        <w:pStyle w:val="a3"/>
      </w:pPr>
      <w:r>
        <w:t xml:space="preserve">m) количество многоплановых территориальных команд, обученных для предотвращения и борьбы с насилием в семье, торговлей людьми, с точки зрения пола; </w:t>
      </w:r>
    </w:p>
    <w:p w:rsidR="00A70D06" w:rsidRDefault="00A70D06" w:rsidP="00A70D06">
      <w:pPr>
        <w:pStyle w:val="a3"/>
      </w:pPr>
      <w:r>
        <w:t xml:space="preserve">n) количество НПО, финансируемых из регионального бюджета, бюджета административно-территориальных единиц с целью предотвращения насилия и торговли людьми. </w:t>
      </w:r>
    </w:p>
    <w:p w:rsidR="00A70D06" w:rsidRDefault="00A70D06" w:rsidP="00A70D06">
      <w:pPr>
        <w:pStyle w:val="a3"/>
      </w:pPr>
      <w:r>
        <w:t> </w:t>
      </w:r>
    </w:p>
    <w:p w:rsidR="00A70D06" w:rsidRDefault="00A70D06" w:rsidP="00A70D06">
      <w:pPr>
        <w:pStyle w:val="a3"/>
      </w:pPr>
      <w:r>
        <w:t> </w:t>
      </w:r>
    </w:p>
    <w:p w:rsidR="00A70D06" w:rsidRDefault="00A70D06" w:rsidP="00A70D06">
      <w:pPr>
        <w:pStyle w:val="cp"/>
      </w:pPr>
      <w:r>
        <w:t xml:space="preserve">IX. </w:t>
      </w:r>
    </w:p>
    <w:p w:rsidR="00A70D06" w:rsidRDefault="00A70D06" w:rsidP="00A70D06">
      <w:pPr>
        <w:pStyle w:val="cp"/>
      </w:pPr>
      <w:r>
        <w:t xml:space="preserve">ПОРЯДОК ПРЕДСТАВЛЕНИЯ ОТЧЕТОВ И МОНИТОРИНГА </w:t>
      </w:r>
    </w:p>
    <w:p w:rsidR="00A70D06" w:rsidRDefault="00A70D06" w:rsidP="00A70D06">
      <w:pPr>
        <w:pStyle w:val="a3"/>
      </w:pPr>
      <w:r>
        <w:rPr>
          <w:b/>
          <w:bCs/>
        </w:rPr>
        <w:t>36.</w:t>
      </w:r>
      <w:r>
        <w:t xml:space="preserve"> Ответственность за мониторинг и оценку внедрения Региональной программы возложена на Управление здравоохранения, социальной защиты и семьи. </w:t>
      </w:r>
    </w:p>
    <w:p w:rsidR="00A70D06" w:rsidRDefault="00A70D06" w:rsidP="00A70D06">
      <w:pPr>
        <w:pStyle w:val="a3"/>
      </w:pPr>
      <w:r>
        <w:rPr>
          <w:b/>
          <w:bCs/>
        </w:rPr>
        <w:t>37.</w:t>
      </w:r>
      <w:r>
        <w:t xml:space="preserve"> Деятельность по мониторингу настоящей Региональной программы осуществляется непрерывно в течение всего периода внедрения и включает сбор, обработку и анализ данных мониторинга, выявление ошибок или непредусмотренных последствий, а также предложение возможных корректировок планируемых мер и деятельности. Мониторинг осуществляется на основании показателей достижений и показателей результатов, которые позволят проследить и оценить в динамике достижение общих целей, указанных в Региональной программе, и достижение конечной цели. </w:t>
      </w:r>
    </w:p>
    <w:p w:rsidR="00A70D06" w:rsidRDefault="00A70D06" w:rsidP="00A70D06">
      <w:pPr>
        <w:pStyle w:val="a3"/>
      </w:pPr>
      <w:r>
        <w:rPr>
          <w:b/>
          <w:bCs/>
        </w:rPr>
        <w:t>38.</w:t>
      </w:r>
      <w:r>
        <w:t xml:space="preserve"> Деятельность по оценке настоящей Региональной программы имеет системный характер, осуществляется в течение всего периода внедрения и включает составление, на основании показателей достижений, годовых отчетов и финального отчета оценки его осуществления. </w:t>
      </w:r>
    </w:p>
    <w:p w:rsidR="00A70D06" w:rsidRDefault="00A70D06" w:rsidP="00A70D06">
      <w:pPr>
        <w:pStyle w:val="a3"/>
      </w:pPr>
      <w:r>
        <w:rPr>
          <w:b/>
          <w:bCs/>
        </w:rPr>
        <w:t>39.</w:t>
      </w:r>
      <w:r>
        <w:t xml:space="preserve"> Управление здравоохранения, социальной защиты и семьи обеспечит освещение Региональной программы для широкой общественности, а также распространение соответствующей информации партнерам в АТО Гагаузии и по Республике Молдова в целом. </w:t>
      </w:r>
    </w:p>
    <w:p w:rsidR="00A70D06" w:rsidRDefault="00A70D06" w:rsidP="00A70D06">
      <w:pPr>
        <w:pStyle w:val="a3"/>
      </w:pPr>
      <w:r>
        <w:t xml:space="preserve">  </w:t>
      </w:r>
    </w:p>
    <w:p w:rsidR="00A70D06" w:rsidRDefault="00A70D06" w:rsidP="00A70D06">
      <w:pPr>
        <w:pStyle w:val="a3"/>
      </w:pPr>
    </w:p>
    <w:p w:rsidR="00A83C3C" w:rsidRDefault="00A83C3C"/>
    <w:sectPr w:rsidR="00A83C3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F46" w:rsidRDefault="00F87F46" w:rsidP="00A70D06">
      <w:r>
        <w:separator/>
      </w:r>
    </w:p>
  </w:endnote>
  <w:endnote w:type="continuationSeparator" w:id="0">
    <w:p w:rsidR="00F87F46" w:rsidRDefault="00F87F46" w:rsidP="00A70D06">
      <w:r>
        <w:continuationSeparator/>
      </w:r>
    </w:p>
  </w:endnote>
  <w:endnote w:id="1">
    <w:p w:rsidR="00A70D06" w:rsidRDefault="00A70D06" w:rsidP="00A70D06">
      <w:pPr>
        <w:pStyle w:val="a6"/>
      </w:pPr>
      <w:r>
        <w:rPr>
          <w:rStyle w:val="a9"/>
        </w:rPr>
        <w:endnoteRef/>
      </w:r>
      <w:r>
        <w:t xml:space="preserve"> Уложение АТО Гагаузии №28-ХХХ/1, принято 05.06.1998г </w:t>
      </w:r>
    </w:p>
  </w:endnote>
  <w:endnote w:id="2">
    <w:p w:rsidR="00A70D06" w:rsidRDefault="00A70D06" w:rsidP="00A70D06">
      <w:pPr>
        <w:pStyle w:val="a6"/>
      </w:pPr>
      <w:r>
        <w:rPr>
          <w:rStyle w:val="a9"/>
        </w:rPr>
        <w:endnoteRef/>
      </w:r>
      <w:r>
        <w:t xml:space="preserve"> https://news.mail.ru/society/35052358/?frommail=1</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F46" w:rsidRDefault="00F87F46" w:rsidP="00A70D06">
      <w:r>
        <w:separator/>
      </w:r>
    </w:p>
  </w:footnote>
  <w:footnote w:type="continuationSeparator" w:id="0">
    <w:p w:rsidR="00F87F46" w:rsidRDefault="00F87F46" w:rsidP="00A70D06">
      <w:r>
        <w:continuationSeparator/>
      </w:r>
    </w:p>
  </w:footnote>
  <w:footnote w:id="1">
    <w:p w:rsidR="00A70D06" w:rsidRDefault="00A70D06" w:rsidP="00A70D06">
      <w:pPr>
        <w:pStyle w:val="a4"/>
      </w:pPr>
      <w:r>
        <w:rPr>
          <w:rStyle w:val="a8"/>
        </w:rPr>
        <w:footnoteRef/>
      </w:r>
      <w:r>
        <w:t xml:space="preserve"> Закон № 5-XVI  от  09.02.2006 // Мониторул Офичиал ал Р.Молдова N 47-50/200 от 24.03.2006</w:t>
      </w:r>
    </w:p>
  </w:footnote>
  <w:footnote w:id="2">
    <w:p w:rsidR="00A70D06" w:rsidRDefault="00A70D06" w:rsidP="00A70D06">
      <w:pPr>
        <w:pStyle w:val="a4"/>
      </w:pPr>
      <w:r>
        <w:rPr>
          <w:rStyle w:val="a8"/>
        </w:rPr>
        <w:footnoteRef/>
      </w:r>
      <w:r>
        <w:t xml:space="preserve"> Там же, ст.9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311DC"/>
    <w:multiLevelType w:val="multilevel"/>
    <w:tmpl w:val="C5C6B150"/>
    <w:lvl w:ilvl="0">
      <w:start w:val="1"/>
      <w:numFmt w:val="decimal"/>
      <w:lvlText w:val="%1."/>
      <w:lvlJc w:val="left"/>
      <w:pPr>
        <w:ind w:left="2430" w:hanging="720"/>
      </w:pPr>
      <w:rPr>
        <w:b w:val="0"/>
        <w:color w:val="auto"/>
      </w:rPr>
    </w:lvl>
    <w:lvl w:ilvl="1">
      <w:start w:val="1"/>
      <w:numFmt w:val="decimal"/>
      <w:isLgl/>
      <w:lvlText w:val="%1.%2."/>
      <w:lvlJc w:val="left"/>
      <w:pPr>
        <w:ind w:left="2070" w:hanging="360"/>
      </w:pPr>
    </w:lvl>
    <w:lvl w:ilvl="2">
      <w:start w:val="1"/>
      <w:numFmt w:val="decimal"/>
      <w:isLgl/>
      <w:lvlText w:val="%1.%2.%3."/>
      <w:lvlJc w:val="left"/>
      <w:pPr>
        <w:ind w:left="2430" w:hanging="720"/>
      </w:pPr>
    </w:lvl>
    <w:lvl w:ilvl="3">
      <w:start w:val="1"/>
      <w:numFmt w:val="decimal"/>
      <w:isLgl/>
      <w:lvlText w:val="%1.%2.%3.%4."/>
      <w:lvlJc w:val="left"/>
      <w:pPr>
        <w:ind w:left="2430" w:hanging="720"/>
      </w:pPr>
    </w:lvl>
    <w:lvl w:ilvl="4">
      <w:start w:val="1"/>
      <w:numFmt w:val="decimal"/>
      <w:isLgl/>
      <w:lvlText w:val="%1.%2.%3.%4.%5."/>
      <w:lvlJc w:val="left"/>
      <w:pPr>
        <w:ind w:left="2790" w:hanging="1080"/>
      </w:pPr>
    </w:lvl>
    <w:lvl w:ilvl="5">
      <w:start w:val="1"/>
      <w:numFmt w:val="decimal"/>
      <w:isLgl/>
      <w:lvlText w:val="%1.%2.%3.%4.%5.%6."/>
      <w:lvlJc w:val="left"/>
      <w:pPr>
        <w:ind w:left="2790" w:hanging="1080"/>
      </w:pPr>
    </w:lvl>
    <w:lvl w:ilvl="6">
      <w:start w:val="1"/>
      <w:numFmt w:val="decimal"/>
      <w:isLgl/>
      <w:lvlText w:val="%1.%2.%3.%4.%5.%6.%7."/>
      <w:lvlJc w:val="left"/>
      <w:pPr>
        <w:ind w:left="3150" w:hanging="1440"/>
      </w:pPr>
    </w:lvl>
    <w:lvl w:ilvl="7">
      <w:start w:val="1"/>
      <w:numFmt w:val="decimal"/>
      <w:isLgl/>
      <w:lvlText w:val="%1.%2.%3.%4.%5.%6.%7.%8."/>
      <w:lvlJc w:val="left"/>
      <w:pPr>
        <w:ind w:left="3150" w:hanging="1440"/>
      </w:pPr>
    </w:lvl>
    <w:lvl w:ilvl="8">
      <w:start w:val="1"/>
      <w:numFmt w:val="decimal"/>
      <w:isLgl/>
      <w:lvlText w:val="%1.%2.%3.%4.%5.%6.%7.%8.%9."/>
      <w:lvlJc w:val="left"/>
      <w:pPr>
        <w:ind w:left="351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A70D06"/>
    <w:rsid w:val="00A70D06"/>
    <w:rsid w:val="00A83C3C"/>
    <w:rsid w:val="00F87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0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D06"/>
    <w:pPr>
      <w:ind w:firstLine="567"/>
      <w:jc w:val="both"/>
    </w:pPr>
  </w:style>
  <w:style w:type="paragraph" w:styleId="a4">
    <w:name w:val="footnote text"/>
    <w:basedOn w:val="a"/>
    <w:link w:val="a5"/>
    <w:uiPriority w:val="99"/>
    <w:semiHidden/>
    <w:unhideWhenUsed/>
    <w:rsid w:val="00A70D06"/>
    <w:rPr>
      <w:sz w:val="20"/>
      <w:szCs w:val="20"/>
    </w:rPr>
  </w:style>
  <w:style w:type="character" w:customStyle="1" w:styleId="a5">
    <w:name w:val="Текст сноски Знак"/>
    <w:basedOn w:val="a0"/>
    <w:link w:val="a4"/>
    <w:uiPriority w:val="99"/>
    <w:semiHidden/>
    <w:rsid w:val="00A70D06"/>
    <w:rPr>
      <w:rFonts w:ascii="Times New Roman" w:eastAsiaTheme="minorEastAsia" w:hAnsi="Times New Roman" w:cs="Times New Roman"/>
      <w:sz w:val="20"/>
      <w:szCs w:val="20"/>
      <w:lang w:eastAsia="ru-RU"/>
    </w:rPr>
  </w:style>
  <w:style w:type="paragraph" w:styleId="a6">
    <w:name w:val="endnote text"/>
    <w:basedOn w:val="a"/>
    <w:link w:val="a7"/>
    <w:uiPriority w:val="99"/>
    <w:semiHidden/>
    <w:unhideWhenUsed/>
    <w:rsid w:val="00A70D06"/>
    <w:rPr>
      <w:sz w:val="20"/>
      <w:szCs w:val="20"/>
    </w:rPr>
  </w:style>
  <w:style w:type="character" w:customStyle="1" w:styleId="a7">
    <w:name w:val="Текст концевой сноски Знак"/>
    <w:basedOn w:val="a0"/>
    <w:link w:val="a6"/>
    <w:uiPriority w:val="99"/>
    <w:semiHidden/>
    <w:rsid w:val="00A70D06"/>
    <w:rPr>
      <w:rFonts w:ascii="Times New Roman" w:eastAsiaTheme="minorEastAsia" w:hAnsi="Times New Roman" w:cs="Times New Roman"/>
      <w:sz w:val="20"/>
      <w:szCs w:val="20"/>
      <w:lang w:eastAsia="ru-RU"/>
    </w:rPr>
  </w:style>
  <w:style w:type="paragraph" w:customStyle="1" w:styleId="tt">
    <w:name w:val="tt"/>
    <w:basedOn w:val="a"/>
    <w:uiPriority w:val="99"/>
    <w:semiHidden/>
    <w:rsid w:val="00A70D06"/>
    <w:pPr>
      <w:jc w:val="center"/>
    </w:pPr>
    <w:rPr>
      <w:b/>
      <w:bCs/>
    </w:rPr>
  </w:style>
  <w:style w:type="paragraph" w:customStyle="1" w:styleId="cp">
    <w:name w:val="cp"/>
    <w:basedOn w:val="a"/>
    <w:uiPriority w:val="99"/>
    <w:semiHidden/>
    <w:rsid w:val="00A70D06"/>
    <w:pPr>
      <w:jc w:val="center"/>
    </w:pPr>
    <w:rPr>
      <w:b/>
      <w:bCs/>
    </w:rPr>
  </w:style>
  <w:style w:type="paragraph" w:customStyle="1" w:styleId="cn">
    <w:name w:val="cn"/>
    <w:basedOn w:val="a"/>
    <w:uiPriority w:val="99"/>
    <w:semiHidden/>
    <w:rsid w:val="00A70D06"/>
    <w:pPr>
      <w:jc w:val="center"/>
    </w:pPr>
  </w:style>
  <w:style w:type="paragraph" w:customStyle="1" w:styleId="cb">
    <w:name w:val="cb"/>
    <w:basedOn w:val="a"/>
    <w:uiPriority w:val="99"/>
    <w:semiHidden/>
    <w:rsid w:val="00A70D06"/>
    <w:pPr>
      <w:jc w:val="center"/>
    </w:pPr>
    <w:rPr>
      <w:b/>
      <w:bCs/>
    </w:rPr>
  </w:style>
  <w:style w:type="paragraph" w:customStyle="1" w:styleId="lf">
    <w:name w:val="lf"/>
    <w:basedOn w:val="a"/>
    <w:uiPriority w:val="99"/>
    <w:semiHidden/>
    <w:rsid w:val="00A70D06"/>
  </w:style>
  <w:style w:type="character" w:styleId="a8">
    <w:name w:val="footnote reference"/>
    <w:basedOn w:val="a0"/>
    <w:uiPriority w:val="99"/>
    <w:semiHidden/>
    <w:unhideWhenUsed/>
    <w:rsid w:val="00A70D06"/>
    <w:rPr>
      <w:vertAlign w:val="superscript"/>
    </w:rPr>
  </w:style>
  <w:style w:type="character" w:styleId="a9">
    <w:name w:val="endnote reference"/>
    <w:basedOn w:val="a0"/>
    <w:uiPriority w:val="99"/>
    <w:semiHidden/>
    <w:unhideWhenUsed/>
    <w:rsid w:val="00A70D0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7915</Words>
  <Characters>45120</Characters>
  <Application>Microsoft Office Word</Application>
  <DocSecurity>0</DocSecurity>
  <Lines>376</Lines>
  <Paragraphs>105</Paragraphs>
  <ScaleCrop>false</ScaleCrop>
  <Company>SPecialiST RePack</Company>
  <LinksUpToDate>false</LinksUpToDate>
  <CharactersWithSpaces>52930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2018-11-26T09:46:00Z</dcterms:created>
  <dcterms:modified xsi:type="dcterms:W3CDTF">2018-11-26T09:46:00Z</dcterms:modified>
</cp:coreProperties>
</file>