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24619" w:rsidRPr="00CC7840" w:rsidTr="00A231F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jc w:val="center"/>
              <w:rPr>
                <w:color w:val="000000"/>
              </w:rPr>
            </w:pPr>
            <w:r w:rsidRPr="00AF3EF0"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4619" w:rsidRPr="00AF3EF0" w:rsidRDefault="00224619" w:rsidP="00A231F7">
            <w:pPr>
              <w:ind w:firstLine="720"/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224619" w:rsidRPr="00AF3EF0" w:rsidRDefault="00224619" w:rsidP="00A231F7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rPr>
                <w:b/>
                <w:color w:val="000000"/>
                <w:kern w:val="2"/>
                <w:lang w:val="en-US"/>
              </w:rPr>
            </w:pPr>
          </w:p>
          <w:p w:rsidR="00224619" w:rsidRPr="00AF3EF0" w:rsidRDefault="00224619" w:rsidP="00A231F7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224619" w:rsidRPr="00AF3EF0" w:rsidRDefault="00942D99" w:rsidP="00A231F7">
            <w:pPr>
              <w:jc w:val="center"/>
              <w:rPr>
                <w:b/>
                <w:lang w:val="en-US"/>
              </w:rPr>
            </w:pPr>
            <w:hyperlink r:id="rId6" w:history="1">
              <w:r w:rsidR="00224619" w:rsidRPr="00AF3EF0">
                <w:rPr>
                  <w:rStyle w:val="a4"/>
                </w:rPr>
                <w:t>www.ceadir-lunga.md</w:t>
              </w:r>
            </w:hyperlink>
          </w:p>
          <w:p w:rsidR="00224619" w:rsidRPr="007F43B3" w:rsidRDefault="00224619" w:rsidP="00A231F7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jc w:val="center"/>
              <w:rPr>
                <w:color w:val="000000"/>
                <w:kern w:val="2"/>
                <w:lang w:val="en-US"/>
              </w:rPr>
            </w:pPr>
            <w:r w:rsidRPr="00AF3EF0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224619" w:rsidRPr="00AF3EF0" w:rsidRDefault="00224619" w:rsidP="00A231F7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224619" w:rsidRPr="00AF3EF0" w:rsidRDefault="00224619" w:rsidP="00224619">
      <w:pPr>
        <w:jc w:val="right"/>
        <w:rPr>
          <w:b/>
          <w:caps/>
          <w:kern w:val="2"/>
          <w:lang w:val="en-US"/>
        </w:rPr>
      </w:pPr>
    </w:p>
    <w:p w:rsidR="00224619" w:rsidRPr="003D0632" w:rsidRDefault="00224619" w:rsidP="00224619">
      <w:pPr>
        <w:jc w:val="center"/>
        <w:rPr>
          <w:b/>
          <w:caps/>
          <w:sz w:val="24"/>
          <w:szCs w:val="24"/>
        </w:rPr>
      </w:pPr>
      <w:r w:rsidRPr="003D0632">
        <w:rPr>
          <w:b/>
          <w:caps/>
          <w:sz w:val="24"/>
          <w:szCs w:val="24"/>
        </w:rPr>
        <w:t>Решение</w:t>
      </w:r>
    </w:p>
    <w:p w:rsidR="00224619" w:rsidRPr="00224619" w:rsidRDefault="00224619" w:rsidP="00224619">
      <w:pPr>
        <w:jc w:val="center"/>
        <w:rPr>
          <w:b/>
          <w:sz w:val="24"/>
          <w:szCs w:val="24"/>
        </w:rPr>
      </w:pPr>
      <w:r w:rsidRPr="003D0632">
        <w:rPr>
          <w:b/>
          <w:sz w:val="24"/>
          <w:szCs w:val="24"/>
        </w:rPr>
        <w:t>2</w:t>
      </w:r>
      <w:r>
        <w:rPr>
          <w:b/>
          <w:sz w:val="24"/>
          <w:szCs w:val="24"/>
          <w:lang w:val="ro-RO"/>
        </w:rPr>
        <w:t>5</w:t>
      </w:r>
      <w:r w:rsidRPr="003D0632">
        <w:rPr>
          <w:b/>
          <w:sz w:val="24"/>
          <w:szCs w:val="24"/>
        </w:rPr>
        <w:t>.0</w:t>
      </w:r>
      <w:r>
        <w:rPr>
          <w:b/>
          <w:sz w:val="24"/>
          <w:szCs w:val="24"/>
          <w:lang w:val="ro-RO"/>
        </w:rPr>
        <w:t>6</w:t>
      </w:r>
      <w:r w:rsidRPr="003D0632">
        <w:rPr>
          <w:b/>
          <w:sz w:val="24"/>
          <w:szCs w:val="24"/>
        </w:rPr>
        <w:t xml:space="preserve">.2013 г.                            </w:t>
      </w:r>
      <w:r>
        <w:rPr>
          <w:b/>
          <w:sz w:val="24"/>
          <w:szCs w:val="24"/>
        </w:rPr>
        <w:t xml:space="preserve">           </w:t>
      </w:r>
      <w:r w:rsidRPr="003D0632">
        <w:rPr>
          <w:b/>
          <w:sz w:val="24"/>
          <w:szCs w:val="24"/>
        </w:rPr>
        <w:t xml:space="preserve">                          </w:t>
      </w:r>
      <w:r w:rsidR="0078277C">
        <w:rPr>
          <w:b/>
          <w:sz w:val="24"/>
          <w:szCs w:val="24"/>
        </w:rPr>
        <w:t xml:space="preserve">                      </w:t>
      </w:r>
      <w:r w:rsidRPr="003D0632">
        <w:rPr>
          <w:b/>
          <w:sz w:val="24"/>
          <w:szCs w:val="24"/>
        </w:rPr>
        <w:t xml:space="preserve">           № </w:t>
      </w:r>
      <w:proofErr w:type="gramStart"/>
      <w:r w:rsidRPr="003D0632">
        <w:rPr>
          <w:b/>
          <w:sz w:val="24"/>
          <w:szCs w:val="24"/>
        </w:rPr>
        <w:t>Х</w:t>
      </w:r>
      <w:proofErr w:type="gramEnd"/>
      <w:r w:rsidRPr="003D0632">
        <w:rPr>
          <w:b/>
          <w:sz w:val="24"/>
          <w:szCs w:val="24"/>
          <w:lang w:val="en-US"/>
        </w:rPr>
        <w:t>X</w:t>
      </w:r>
      <w:r w:rsidRPr="003D0632">
        <w:rPr>
          <w:b/>
          <w:sz w:val="24"/>
          <w:szCs w:val="24"/>
        </w:rPr>
        <w:t>Х</w:t>
      </w:r>
      <w:r w:rsidRPr="003D0632">
        <w:rPr>
          <w:b/>
          <w:sz w:val="24"/>
          <w:szCs w:val="24"/>
          <w:lang w:val="ro-RO"/>
        </w:rPr>
        <w:t>VI</w:t>
      </w:r>
      <w:r>
        <w:rPr>
          <w:b/>
          <w:sz w:val="24"/>
          <w:szCs w:val="24"/>
          <w:lang w:val="ro-RO"/>
        </w:rPr>
        <w:t>I</w:t>
      </w:r>
      <w:r w:rsidRPr="003D0632">
        <w:rPr>
          <w:b/>
          <w:sz w:val="24"/>
          <w:szCs w:val="24"/>
          <w:lang w:val="ro-RO"/>
        </w:rPr>
        <w:t xml:space="preserve"> / </w:t>
      </w:r>
      <w:r>
        <w:rPr>
          <w:b/>
          <w:sz w:val="24"/>
          <w:szCs w:val="24"/>
        </w:rPr>
        <w:t>14.1.</w:t>
      </w:r>
    </w:p>
    <w:p w:rsidR="006E3484" w:rsidRDefault="00224619" w:rsidP="00224619">
      <w:pPr>
        <w:jc w:val="center"/>
      </w:pPr>
      <w:r w:rsidRPr="003D0632">
        <w:rPr>
          <w:b/>
          <w:sz w:val="24"/>
          <w:szCs w:val="24"/>
        </w:rPr>
        <w:t>г. Чадыр-Лунга</w:t>
      </w:r>
    </w:p>
    <w:p w:rsidR="00224619" w:rsidRDefault="00224619" w:rsidP="006E3484">
      <w:pPr>
        <w:ind w:firstLine="708"/>
        <w:rPr>
          <w:sz w:val="24"/>
          <w:szCs w:val="24"/>
        </w:rPr>
      </w:pPr>
    </w:p>
    <w:p w:rsidR="006E3484" w:rsidRDefault="006E3484" w:rsidP="006E348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О рассмотрении предварительного заявления </w:t>
      </w:r>
    </w:p>
    <w:p w:rsidR="006E3484" w:rsidRPr="006E3484" w:rsidRDefault="00B90D6E" w:rsidP="006E3484">
      <w:pPr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SRL „Lux </w:t>
      </w:r>
      <w:r>
        <w:rPr>
          <w:sz w:val="24"/>
          <w:szCs w:val="24"/>
        </w:rPr>
        <w:t xml:space="preserve">- </w:t>
      </w:r>
      <w:r>
        <w:rPr>
          <w:sz w:val="24"/>
          <w:szCs w:val="24"/>
          <w:lang w:val="ro-RO"/>
        </w:rPr>
        <w:t>Stil”</w:t>
      </w:r>
    </w:p>
    <w:p w:rsidR="006E3484" w:rsidRDefault="006E3484" w:rsidP="006E3484">
      <w:pPr>
        <w:spacing w:line="276" w:lineRule="auto"/>
        <w:ind w:left="360" w:firstLine="360"/>
        <w:jc w:val="center"/>
        <w:rPr>
          <w:sz w:val="24"/>
          <w:szCs w:val="24"/>
        </w:rPr>
      </w:pPr>
    </w:p>
    <w:p w:rsidR="006E3484" w:rsidRPr="003C4A30" w:rsidRDefault="006E3484" w:rsidP="00207765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Рассмотрев предварительное заявление </w:t>
      </w:r>
      <w:r w:rsidR="00B90D6E">
        <w:rPr>
          <w:sz w:val="24"/>
          <w:szCs w:val="24"/>
        </w:rPr>
        <w:t xml:space="preserve">директора </w:t>
      </w:r>
      <w:r w:rsidR="00B90D6E">
        <w:rPr>
          <w:sz w:val="24"/>
          <w:szCs w:val="24"/>
          <w:lang w:val="ro-RO"/>
        </w:rPr>
        <w:t xml:space="preserve">SRL „Lux </w:t>
      </w:r>
      <w:r w:rsidR="00B90D6E">
        <w:rPr>
          <w:sz w:val="24"/>
          <w:szCs w:val="24"/>
        </w:rPr>
        <w:t xml:space="preserve">- </w:t>
      </w:r>
      <w:r w:rsidR="00B90D6E">
        <w:rPr>
          <w:sz w:val="24"/>
          <w:szCs w:val="24"/>
          <w:lang w:val="ro-RO"/>
        </w:rPr>
        <w:t>Stil”</w:t>
      </w:r>
      <w:r w:rsidR="00B90D6E">
        <w:rPr>
          <w:sz w:val="24"/>
          <w:szCs w:val="24"/>
        </w:rPr>
        <w:t xml:space="preserve"> Д. </w:t>
      </w:r>
      <w:proofErr w:type="spellStart"/>
      <w:r w:rsidR="00B90D6E">
        <w:rPr>
          <w:sz w:val="24"/>
          <w:szCs w:val="24"/>
        </w:rPr>
        <w:t>Недорубан</w:t>
      </w:r>
      <w:proofErr w:type="spellEnd"/>
      <w:r w:rsidR="00B90D6E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B90D6E">
        <w:rPr>
          <w:sz w:val="24"/>
          <w:szCs w:val="24"/>
        </w:rPr>
        <w:t xml:space="preserve"> частичной отмене</w:t>
      </w:r>
      <w:r>
        <w:rPr>
          <w:sz w:val="24"/>
          <w:szCs w:val="24"/>
        </w:rPr>
        <w:t xml:space="preserve"> решения </w:t>
      </w:r>
      <w:proofErr w:type="spellStart"/>
      <w:r>
        <w:rPr>
          <w:sz w:val="24"/>
          <w:szCs w:val="24"/>
        </w:rPr>
        <w:t>Чадыр-Лунгского</w:t>
      </w:r>
      <w:proofErr w:type="spellEnd"/>
      <w:r>
        <w:rPr>
          <w:sz w:val="24"/>
          <w:szCs w:val="24"/>
        </w:rPr>
        <w:t xml:space="preserve"> Городского Совета №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/</w:t>
      </w:r>
      <w:r w:rsidR="00B90D6E">
        <w:rPr>
          <w:sz w:val="24"/>
          <w:szCs w:val="24"/>
        </w:rPr>
        <w:t>6</w:t>
      </w:r>
      <w:r>
        <w:rPr>
          <w:sz w:val="24"/>
          <w:szCs w:val="24"/>
        </w:rPr>
        <w:t xml:space="preserve"> от 1</w:t>
      </w:r>
      <w:r w:rsidR="00B90D6E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B90D6E">
        <w:rPr>
          <w:sz w:val="24"/>
          <w:szCs w:val="24"/>
        </w:rPr>
        <w:t>9</w:t>
      </w:r>
      <w:r>
        <w:rPr>
          <w:sz w:val="24"/>
          <w:szCs w:val="24"/>
        </w:rPr>
        <w:t>.20</w:t>
      </w:r>
      <w:r w:rsidR="00B90D6E">
        <w:rPr>
          <w:sz w:val="24"/>
          <w:szCs w:val="24"/>
        </w:rPr>
        <w:t>11</w:t>
      </w:r>
      <w:r>
        <w:rPr>
          <w:sz w:val="24"/>
          <w:szCs w:val="24"/>
        </w:rPr>
        <w:t>г. «О</w:t>
      </w:r>
      <w:r w:rsidR="00B90D6E">
        <w:rPr>
          <w:sz w:val="24"/>
          <w:szCs w:val="24"/>
        </w:rPr>
        <w:t>б утверждении режима работы торговых предприятий и предприятий общественного питания, физических лиц, занимающихся торговлей</w:t>
      </w:r>
      <w:r w:rsidR="00766C25">
        <w:rPr>
          <w:sz w:val="24"/>
          <w:szCs w:val="24"/>
        </w:rPr>
        <w:t>», а именно п.7 Приложения к указанному решению об установлении режима работы объектов торговли: залов игро</w:t>
      </w:r>
      <w:r w:rsidR="00207765">
        <w:rPr>
          <w:sz w:val="24"/>
          <w:szCs w:val="24"/>
        </w:rPr>
        <w:t>вых автоматов: с 08:00 до 02:00</w:t>
      </w:r>
      <w:r>
        <w:rPr>
          <w:sz w:val="24"/>
          <w:szCs w:val="24"/>
        </w:rPr>
        <w:t>, Городской Совет</w:t>
      </w:r>
      <w:proofErr w:type="gramEnd"/>
      <w:r>
        <w:rPr>
          <w:sz w:val="24"/>
          <w:szCs w:val="24"/>
        </w:rPr>
        <w:t xml:space="preserve"> отмечает, что вышеуказанное решение было принято в интересах местного сообщества и на основании действующего </w:t>
      </w:r>
      <w:r w:rsidRPr="003C4A30">
        <w:rPr>
          <w:sz w:val="24"/>
          <w:szCs w:val="24"/>
        </w:rPr>
        <w:t>законодательства.</w:t>
      </w:r>
    </w:p>
    <w:p w:rsidR="00D20704" w:rsidRPr="003C4A30" w:rsidRDefault="00B64424" w:rsidP="00D20704">
      <w:pPr>
        <w:pStyle w:val="a3"/>
      </w:pPr>
      <w:r w:rsidRPr="003C4A30">
        <w:rPr>
          <w:bCs/>
        </w:rPr>
        <w:t xml:space="preserve">В соответствии с </w:t>
      </w:r>
      <w:proofErr w:type="gramStart"/>
      <w:r w:rsidRPr="003C4A30">
        <w:rPr>
          <w:bCs/>
        </w:rPr>
        <w:t>ч</w:t>
      </w:r>
      <w:proofErr w:type="gramEnd"/>
      <w:r w:rsidRPr="003C4A30">
        <w:rPr>
          <w:bCs/>
        </w:rPr>
        <w:t>.3</w:t>
      </w:r>
      <w:r w:rsidR="004E6D78">
        <w:rPr>
          <w:bCs/>
        </w:rPr>
        <w:t>,</w:t>
      </w:r>
      <w:r w:rsidRPr="003C4A30">
        <w:rPr>
          <w:bCs/>
        </w:rPr>
        <w:t xml:space="preserve"> ст.</w:t>
      </w:r>
      <w:r w:rsidR="004E6D78">
        <w:rPr>
          <w:bCs/>
        </w:rPr>
        <w:t xml:space="preserve"> 14</w:t>
      </w:r>
      <w:r w:rsidR="00D20704" w:rsidRPr="003C4A30">
        <w:t xml:space="preserve"> </w:t>
      </w:r>
      <w:r w:rsidRPr="003C4A30">
        <w:t>Закона об азартных играх N 285-XIV от 18.02.99</w:t>
      </w:r>
      <w:r w:rsidR="004E6D78">
        <w:t>,</w:t>
      </w:r>
      <w:r w:rsidRPr="003C4A30">
        <w:t xml:space="preserve"> </w:t>
      </w:r>
      <w:r w:rsidR="004E6D78">
        <w:t>о</w:t>
      </w:r>
      <w:r w:rsidR="00D20704" w:rsidRPr="003C4A30">
        <w:t xml:space="preserve">рганы местного публичного управления могут вводить ограничения относительно места расположения и времени работы игровых залов, находящихся на подведомственной им территории. </w:t>
      </w:r>
    </w:p>
    <w:p w:rsidR="00D20704" w:rsidRPr="003C4A30" w:rsidRDefault="00B64424" w:rsidP="00D20704">
      <w:pPr>
        <w:pStyle w:val="a3"/>
      </w:pPr>
      <w:r w:rsidRPr="003C4A30">
        <w:rPr>
          <w:bCs/>
        </w:rPr>
        <w:t xml:space="preserve">В соответствии с </w:t>
      </w:r>
      <w:proofErr w:type="gramStart"/>
      <w:r w:rsidRPr="003C4A30">
        <w:rPr>
          <w:bCs/>
        </w:rPr>
        <w:t>ч</w:t>
      </w:r>
      <w:proofErr w:type="gramEnd"/>
      <w:r w:rsidRPr="003C4A30">
        <w:rPr>
          <w:bCs/>
        </w:rPr>
        <w:t>.2</w:t>
      </w:r>
      <w:r w:rsidR="004E6D78">
        <w:rPr>
          <w:bCs/>
        </w:rPr>
        <w:t>,</w:t>
      </w:r>
      <w:r w:rsidRPr="003C4A30">
        <w:rPr>
          <w:bCs/>
        </w:rPr>
        <w:t xml:space="preserve"> ст. 15</w:t>
      </w:r>
      <w:r w:rsidRPr="003C4A30">
        <w:t xml:space="preserve"> Закона об азартных играх N 285-XIV от 18.02.99</w:t>
      </w:r>
      <w:r w:rsidR="004E6D78">
        <w:t>, о</w:t>
      </w:r>
      <w:r w:rsidR="00D20704" w:rsidRPr="003C4A30">
        <w:t xml:space="preserve">рганы местного публичного управления могут вводить ограничения в отношении эксплуатации игровых автоматов в местах для игр, находящихся на подведомственной им территории. </w:t>
      </w:r>
    </w:p>
    <w:p w:rsidR="004E6D78" w:rsidRPr="00224619" w:rsidRDefault="003C4A30" w:rsidP="0078277C">
      <w:pPr>
        <w:pStyle w:val="tt"/>
        <w:ind w:firstLine="567"/>
        <w:jc w:val="both"/>
        <w:rPr>
          <w:b w:val="0"/>
        </w:rPr>
      </w:pPr>
      <w:proofErr w:type="gramStart"/>
      <w:r w:rsidRPr="00224619">
        <w:rPr>
          <w:b w:val="0"/>
        </w:rPr>
        <w:t>На основании изложенного</w:t>
      </w:r>
      <w:r w:rsidR="00224619" w:rsidRPr="00224619">
        <w:rPr>
          <w:b w:val="0"/>
        </w:rPr>
        <w:t>,</w:t>
      </w:r>
      <w:r w:rsidRPr="00224619">
        <w:rPr>
          <w:b w:val="0"/>
        </w:rPr>
        <w:t xml:space="preserve"> </w:t>
      </w:r>
      <w:r w:rsidR="00224619" w:rsidRPr="00224619">
        <w:rPr>
          <w:b w:val="0"/>
        </w:rPr>
        <w:t>учитывая обращения граждан города о пресечении функционирования за</w:t>
      </w:r>
      <w:r w:rsidR="00224619">
        <w:rPr>
          <w:b w:val="0"/>
        </w:rPr>
        <w:t xml:space="preserve">лов игровых автоматов в городе и </w:t>
      </w:r>
      <w:r w:rsidR="00224619" w:rsidRPr="00224619">
        <w:rPr>
          <w:b w:val="0"/>
        </w:rPr>
        <w:t>в интересах местного сообщества</w:t>
      </w:r>
      <w:r w:rsidR="00224619">
        <w:rPr>
          <w:b w:val="0"/>
        </w:rPr>
        <w:t>,</w:t>
      </w:r>
      <w:r w:rsidR="00224619" w:rsidRPr="00224619">
        <w:rPr>
          <w:b w:val="0"/>
        </w:rPr>
        <w:t xml:space="preserve"> </w:t>
      </w:r>
      <w:r w:rsidRPr="00224619">
        <w:rPr>
          <w:b w:val="0"/>
        </w:rPr>
        <w:t>руководствуясь</w:t>
      </w:r>
      <w:r w:rsidR="004E6D78" w:rsidRPr="00224619">
        <w:rPr>
          <w:b w:val="0"/>
        </w:rPr>
        <w:t xml:space="preserve"> </w:t>
      </w:r>
      <w:r w:rsidR="00224619" w:rsidRPr="00224619">
        <w:rPr>
          <w:b w:val="0"/>
        </w:rPr>
        <w:t>п.</w:t>
      </w:r>
      <w:r w:rsidR="00224619" w:rsidRPr="00224619">
        <w:rPr>
          <w:b w:val="0"/>
          <w:lang w:val="en-US"/>
        </w:rPr>
        <w:t>q</w:t>
      </w:r>
      <w:r w:rsidR="00224619" w:rsidRPr="00224619">
        <w:rPr>
          <w:b w:val="0"/>
        </w:rPr>
        <w:t xml:space="preserve">, ч.2, </w:t>
      </w:r>
      <w:r w:rsidR="004E6D78" w:rsidRPr="00224619">
        <w:rPr>
          <w:b w:val="0"/>
        </w:rPr>
        <w:t xml:space="preserve">ст.14 Закона о местном публичном управлении </w:t>
      </w:r>
      <w:r w:rsidR="004E6D78" w:rsidRPr="00224619">
        <w:rPr>
          <w:b w:val="0"/>
          <w:bCs w:val="0"/>
        </w:rPr>
        <w:t xml:space="preserve">N 436-XVI  от  28.12.2006, </w:t>
      </w:r>
      <w:r w:rsidR="00224619" w:rsidRPr="00224619">
        <w:rPr>
          <w:b w:val="0"/>
        </w:rPr>
        <w:t xml:space="preserve">ч.3, ст. 14 Закона об азартных играх N 285-XIV от 18.02.99, </w:t>
      </w:r>
      <w:r w:rsidR="004E6D78" w:rsidRPr="00224619">
        <w:rPr>
          <w:b w:val="0"/>
          <w:bCs w:val="0"/>
        </w:rPr>
        <w:t>ст. 15</w:t>
      </w:r>
      <w:r w:rsidR="004E6D78" w:rsidRPr="00224619">
        <w:rPr>
          <w:b w:val="0"/>
        </w:rPr>
        <w:t xml:space="preserve"> Закона об административном суде N 793-XIV от 10.02.2000, </w:t>
      </w:r>
      <w:proofErr w:type="gramEnd"/>
    </w:p>
    <w:p w:rsidR="006E3484" w:rsidRPr="004E6D78" w:rsidRDefault="006E3484" w:rsidP="004E6D78">
      <w:pPr>
        <w:pStyle w:val="tt"/>
        <w:jc w:val="both"/>
        <w:rPr>
          <w:b w:val="0"/>
        </w:rPr>
      </w:pPr>
    </w:p>
    <w:p w:rsidR="006E3484" w:rsidRDefault="006E3484" w:rsidP="006E3484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6E3484" w:rsidRDefault="006E3484" w:rsidP="006E3484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4E6D78" w:rsidRDefault="004E6D78" w:rsidP="00224619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Отклонить предварительное заявление </w:t>
      </w:r>
      <w:r w:rsidR="00224619">
        <w:rPr>
          <w:sz w:val="24"/>
          <w:szCs w:val="24"/>
        </w:rPr>
        <w:t xml:space="preserve">директора </w:t>
      </w:r>
      <w:r w:rsidR="00224619">
        <w:rPr>
          <w:sz w:val="24"/>
          <w:szCs w:val="24"/>
          <w:lang w:val="ro-RO"/>
        </w:rPr>
        <w:t xml:space="preserve">SRL </w:t>
      </w:r>
      <w:r w:rsidR="00224619">
        <w:rPr>
          <w:sz w:val="24"/>
          <w:szCs w:val="24"/>
        </w:rPr>
        <w:t>«</w:t>
      </w:r>
      <w:r w:rsidR="00224619">
        <w:rPr>
          <w:sz w:val="24"/>
          <w:szCs w:val="24"/>
          <w:lang w:val="ro-RO"/>
        </w:rPr>
        <w:t xml:space="preserve">Lux </w:t>
      </w:r>
      <w:r w:rsidR="00224619">
        <w:rPr>
          <w:sz w:val="24"/>
          <w:szCs w:val="24"/>
        </w:rPr>
        <w:t xml:space="preserve">– </w:t>
      </w:r>
      <w:r w:rsidR="00224619">
        <w:rPr>
          <w:sz w:val="24"/>
          <w:szCs w:val="24"/>
          <w:lang w:val="ro-RO"/>
        </w:rPr>
        <w:t>Stil</w:t>
      </w:r>
      <w:r w:rsidR="00224619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</w:t>
      </w:r>
      <w:r w:rsidR="00224619">
        <w:rPr>
          <w:sz w:val="24"/>
          <w:szCs w:val="24"/>
        </w:rPr>
        <w:t xml:space="preserve">о частичной отмене решения </w:t>
      </w:r>
      <w:proofErr w:type="spellStart"/>
      <w:r w:rsidR="00224619">
        <w:rPr>
          <w:sz w:val="24"/>
          <w:szCs w:val="24"/>
        </w:rPr>
        <w:t>Чадыр-Лунгского</w:t>
      </w:r>
      <w:proofErr w:type="spellEnd"/>
      <w:r w:rsidR="00224619">
        <w:rPr>
          <w:sz w:val="24"/>
          <w:szCs w:val="24"/>
        </w:rPr>
        <w:t xml:space="preserve"> Городского Совета № </w:t>
      </w:r>
      <w:r w:rsidR="00224619">
        <w:rPr>
          <w:sz w:val="24"/>
          <w:szCs w:val="24"/>
          <w:lang w:val="en-US"/>
        </w:rPr>
        <w:t>V</w:t>
      </w:r>
      <w:r w:rsidR="00224619">
        <w:rPr>
          <w:sz w:val="24"/>
          <w:szCs w:val="24"/>
        </w:rPr>
        <w:t>/6 от 15.09.2011г. «Об утверждении режима работы торговых предприятий и предприятий общественного питания, физических лиц, занимающихся торговлей», а именно п.7 Приложения к указанному решению об установлении режима работы объектов торговли: залов игровых автоматов: с 08:00 до 02:00.</w:t>
      </w:r>
      <w:proofErr w:type="gramEnd"/>
    </w:p>
    <w:p w:rsidR="004E6D78" w:rsidRDefault="004E6D78" w:rsidP="006E3484">
      <w:pPr>
        <w:ind w:left="360"/>
        <w:rPr>
          <w:sz w:val="24"/>
          <w:szCs w:val="24"/>
        </w:rPr>
      </w:pPr>
    </w:p>
    <w:p w:rsidR="006E3484" w:rsidRDefault="00224619" w:rsidP="006E34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  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C7840" w:rsidRDefault="00CC7840" w:rsidP="00224619">
      <w:pPr>
        <w:jc w:val="both"/>
        <w:rPr>
          <w:sz w:val="24"/>
          <w:szCs w:val="24"/>
        </w:rPr>
      </w:pPr>
    </w:p>
    <w:p w:rsidR="00224619" w:rsidRDefault="00224619" w:rsidP="00224619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C7840" w:rsidRDefault="00CC7840" w:rsidP="006E3484">
      <w:pPr>
        <w:ind w:firstLine="708"/>
        <w:jc w:val="both"/>
        <w:rPr>
          <w:sz w:val="24"/>
          <w:szCs w:val="24"/>
        </w:rPr>
      </w:pPr>
    </w:p>
    <w:p w:rsidR="006E3484" w:rsidRPr="003D4EDD" w:rsidRDefault="006E3484" w:rsidP="006E34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</w:t>
      </w:r>
      <w:r w:rsidR="0022461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p w:rsidR="006E3484" w:rsidRDefault="006E3484" w:rsidP="006E3484">
      <w:pPr>
        <w:ind w:left="360"/>
        <w:rPr>
          <w:sz w:val="24"/>
          <w:szCs w:val="24"/>
        </w:rPr>
      </w:pPr>
    </w:p>
    <w:p w:rsidR="006E3484" w:rsidRDefault="006E3484" w:rsidP="006E3484">
      <w:pPr>
        <w:ind w:left="360"/>
        <w:rPr>
          <w:sz w:val="24"/>
          <w:szCs w:val="24"/>
        </w:rPr>
      </w:pPr>
    </w:p>
    <w:p w:rsidR="006E3484" w:rsidRDefault="006E3484" w:rsidP="006E3484">
      <w:pPr>
        <w:ind w:left="360"/>
        <w:rPr>
          <w:sz w:val="24"/>
          <w:szCs w:val="24"/>
        </w:rPr>
      </w:pPr>
    </w:p>
    <w:p w:rsidR="006B5D90" w:rsidRDefault="006B5D90"/>
    <w:sectPr w:rsidR="006B5D90" w:rsidSect="0078277C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484"/>
    <w:rsid w:val="00207765"/>
    <w:rsid w:val="00224619"/>
    <w:rsid w:val="003C4A30"/>
    <w:rsid w:val="004E6D78"/>
    <w:rsid w:val="00510D93"/>
    <w:rsid w:val="00534436"/>
    <w:rsid w:val="006B5D90"/>
    <w:rsid w:val="006E3484"/>
    <w:rsid w:val="00714272"/>
    <w:rsid w:val="007506B4"/>
    <w:rsid w:val="00766C25"/>
    <w:rsid w:val="0078277C"/>
    <w:rsid w:val="008D45AE"/>
    <w:rsid w:val="00942D99"/>
    <w:rsid w:val="00A1186D"/>
    <w:rsid w:val="00B64424"/>
    <w:rsid w:val="00B90D6E"/>
    <w:rsid w:val="00BA3D8C"/>
    <w:rsid w:val="00C23F50"/>
    <w:rsid w:val="00CC7840"/>
    <w:rsid w:val="00D20704"/>
    <w:rsid w:val="00D85972"/>
    <w:rsid w:val="00E5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2013-06-27T10:48:00Z</cp:lastPrinted>
  <dcterms:created xsi:type="dcterms:W3CDTF">2010-03-31T04:27:00Z</dcterms:created>
  <dcterms:modified xsi:type="dcterms:W3CDTF">2013-07-04T11:16:00Z</dcterms:modified>
</cp:coreProperties>
</file>