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CCE219">
      <w:pPr>
        <w:pStyle w:val="16"/>
        <w:rPr>
          <w:sz w:val="28"/>
          <w:szCs w:val="28"/>
        </w:rPr>
      </w:pPr>
    </w:p>
    <w:tbl>
      <w:tblPr>
        <w:tblStyle w:val="6"/>
        <w:tblpPr w:leftFromText="180" w:rightFromText="180" w:horzAnchor="margin" w:tblpXSpec="center" w:tblpY="432"/>
        <w:tblW w:w="1006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61"/>
        <w:gridCol w:w="3685"/>
        <w:gridCol w:w="3119"/>
      </w:tblGrid>
      <w:tr w14:paraId="46AF4A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2" w:hRule="atLeast"/>
        </w:trPr>
        <w:tc>
          <w:tcPr>
            <w:tcW w:w="3261" w:type="dxa"/>
            <w:tcBorders>
              <w:bottom w:val="single" w:color="auto" w:sz="12" w:space="0"/>
            </w:tcBorders>
          </w:tcPr>
          <w:p w14:paraId="0324530D">
            <w:pPr>
              <w:jc w:val="center"/>
              <w:rPr>
                <w:color w:val="000000"/>
              </w:rPr>
            </w:pPr>
            <w: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36899860">
            <w:pPr>
              <w:jc w:val="center"/>
              <w:rPr>
                <w:color w:val="000000"/>
                <w:lang w:val="en-US"/>
              </w:rPr>
            </w:pPr>
          </w:p>
          <w:p w14:paraId="74E5C637">
            <w:pPr>
              <w:pStyle w:val="3"/>
            </w:pPr>
          </w:p>
          <w:p w14:paraId="2D50A2CB">
            <w:pPr>
              <w:jc w:val="center"/>
              <w:rPr>
                <w:lang w:val="en-US"/>
              </w:rPr>
            </w:pPr>
          </w:p>
          <w:p w14:paraId="5B11CFEF">
            <w:pPr>
              <w:jc w:val="center"/>
              <w:rPr>
                <w:lang w:val="en-US"/>
              </w:rPr>
            </w:pPr>
          </w:p>
          <w:p w14:paraId="14E679AF">
            <w:pPr>
              <w:pStyle w:val="11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14:paraId="0324499C">
            <w:pPr>
              <w:pStyle w:val="11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 w:type="textWrapping"/>
            </w:r>
            <w:r>
              <w:rPr>
                <w:b/>
                <w:color w:val="000000"/>
                <w:sz w:val="16"/>
                <w:szCs w:val="16"/>
                <w:lang w:val="en-US"/>
              </w:rPr>
              <w:t xml:space="preserve"> MUNICIPIUL CEADÎR-LUNGA</w:t>
            </w:r>
          </w:p>
          <w:p w14:paraId="2ECA03DC">
            <w:pPr>
              <w:pStyle w:val="11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14:paraId="06F53C4C">
            <w:pPr>
              <w:pStyle w:val="11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>, strada LENIN, 91</w:t>
            </w:r>
          </w:p>
        </w:tc>
        <w:tc>
          <w:tcPr>
            <w:tcW w:w="3685" w:type="dxa"/>
            <w:tcBorders>
              <w:bottom w:val="single" w:color="auto" w:sz="12" w:space="0"/>
            </w:tcBorders>
          </w:tcPr>
          <w:p w14:paraId="360858AF">
            <w:pPr>
              <w:pStyle w:val="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14:paraId="119D1DF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14:paraId="39D9DB54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14:paraId="43DC256F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14:paraId="7B8A40D5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14:paraId="0F3A3B04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14:paraId="1DCD12DB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14:paraId="523224D5">
            <w:pPr>
              <w:jc w:val="center"/>
              <w:rPr>
                <w:rStyle w:val="7"/>
                <w:b/>
                <w:sz w:val="20"/>
                <w:szCs w:val="20"/>
                <w:lang w:val="tr-TR"/>
              </w:rPr>
            </w:pPr>
            <w:r>
              <w:fldChar w:fldCharType="begin"/>
            </w:r>
            <w:r>
              <w:instrText xml:space="preserve"> HYPERLINK "http://www.ceadir-lunga.md" </w:instrText>
            </w:r>
            <w:r>
              <w:fldChar w:fldCharType="separate"/>
            </w:r>
            <w:r>
              <w:rPr>
                <w:rStyle w:val="7"/>
                <w:b/>
                <w:sz w:val="20"/>
                <w:szCs w:val="20"/>
                <w:lang w:val="tr-TR"/>
              </w:rPr>
              <w:t>www.ceadir-lunga.md</w:t>
            </w:r>
            <w:r>
              <w:rPr>
                <w:rStyle w:val="7"/>
                <w:b/>
                <w:sz w:val="20"/>
                <w:szCs w:val="20"/>
                <w:lang w:val="tr-TR"/>
              </w:rPr>
              <w:fldChar w:fldCharType="end"/>
            </w:r>
          </w:p>
          <w:p w14:paraId="3343707D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color="auto" w:sz="12" w:space="0"/>
            </w:tcBorders>
          </w:tcPr>
          <w:p w14:paraId="0349FF1F">
            <w:pPr>
              <w:jc w:val="center"/>
              <w:rPr>
                <w:color w:val="000000"/>
                <w:lang w:val="tr-TR"/>
              </w:rPr>
            </w:pPr>
            <w:r>
              <w:rPr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F64E0EE">
            <w:pPr>
              <w:jc w:val="center"/>
              <w:rPr>
                <w:color w:val="000000"/>
                <w:lang w:val="tr-TR"/>
              </w:rPr>
            </w:pPr>
          </w:p>
          <w:p w14:paraId="742125F8">
            <w:pPr>
              <w:jc w:val="center"/>
              <w:rPr>
                <w:color w:val="000000"/>
                <w:lang w:val="tr-TR"/>
              </w:rPr>
            </w:pPr>
          </w:p>
          <w:p w14:paraId="534A4DB7">
            <w:pPr>
              <w:jc w:val="center"/>
              <w:rPr>
                <w:color w:val="000000"/>
                <w:lang w:val="en-US"/>
              </w:rPr>
            </w:pPr>
          </w:p>
          <w:p w14:paraId="622694B0">
            <w:pPr>
              <w:jc w:val="center"/>
              <w:rPr>
                <w:color w:val="000000"/>
                <w:lang w:val="en-US"/>
              </w:rPr>
            </w:pPr>
          </w:p>
          <w:p w14:paraId="7EC8691E">
            <w:pPr>
              <w:pStyle w:val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14:paraId="3A7F30F6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14:paraId="6D80CAC3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14:paraId="01AB7846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14:paraId="02DD7AFC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14:paraId="5A6EEEB0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14:paraId="2800FC06">
      <w:pPr>
        <w:jc w:val="center"/>
        <w:rPr>
          <w:b/>
          <w:caps/>
        </w:rPr>
      </w:pPr>
    </w:p>
    <w:p w14:paraId="26FA2D39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14:paraId="2B6B0A29">
      <w:pPr>
        <w:jc w:val="center"/>
        <w:rPr>
          <w:b/>
          <w:caps/>
        </w:rPr>
      </w:pPr>
    </w:p>
    <w:p w14:paraId="7B9EF443">
      <w:pPr>
        <w:ind w:firstLine="708"/>
        <w:jc w:val="center"/>
        <w:rPr>
          <w:b/>
        </w:rPr>
      </w:pPr>
      <w:r>
        <w:rPr>
          <w:b/>
        </w:rPr>
        <w:t xml:space="preserve">17.09.2024 г.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 xml:space="preserve"> проект№ 2</w:t>
      </w:r>
    </w:p>
    <w:p w14:paraId="2D1D9398">
      <w:pPr>
        <w:ind w:firstLine="708"/>
        <w:jc w:val="center"/>
        <w:rPr>
          <w:b/>
        </w:rPr>
      </w:pPr>
    </w:p>
    <w:p w14:paraId="59D92978">
      <w:pPr>
        <w:jc w:val="center"/>
        <w:rPr>
          <w:b/>
        </w:rPr>
      </w:pPr>
      <w:r>
        <w:rPr>
          <w:b/>
        </w:rPr>
        <w:t>мун. Чадыр-Лунга</w:t>
      </w:r>
    </w:p>
    <w:p w14:paraId="20EC4255">
      <w:pPr>
        <w:jc w:val="both"/>
        <w:rPr>
          <w:b/>
        </w:rPr>
      </w:pPr>
    </w:p>
    <w:p w14:paraId="0220E7C9">
      <w:pPr>
        <w:ind w:left="-142" w:firstLine="709"/>
        <w:jc w:val="both"/>
        <w:rPr>
          <w:b/>
        </w:rPr>
      </w:pPr>
      <w:r>
        <w:rPr>
          <w:b/>
        </w:rPr>
        <w:t>О рассмотрении заявления</w:t>
      </w:r>
      <w:r>
        <w:t xml:space="preserve"> </w:t>
      </w:r>
      <w:r>
        <w:rPr>
          <w:b/>
        </w:rPr>
        <w:t>S.R.L. “CASSABAU” о наложении сервитута (</w:t>
      </w:r>
      <w:r>
        <w:rPr>
          <w:b/>
          <w:u w:val="single"/>
        </w:rPr>
        <w:t>право проезда</w:t>
      </w:r>
      <w:r>
        <w:rPr>
          <w:b/>
        </w:rPr>
        <w:t>) на земельный участок публичной собственности к.н. 9602217.036 по ул. Ленина,</w:t>
      </w:r>
      <w:r>
        <w:rPr>
          <w:rFonts w:hint="default"/>
          <w:b/>
          <w:lang w:val="ru-RU"/>
        </w:rPr>
        <w:t xml:space="preserve"> </w:t>
      </w:r>
      <w:r>
        <w:rPr>
          <w:b/>
        </w:rPr>
        <w:t>89</w:t>
      </w:r>
    </w:p>
    <w:p w14:paraId="0DCEE560">
      <w:pPr>
        <w:ind w:firstLine="708"/>
        <w:jc w:val="both"/>
        <w:rPr>
          <w:b/>
        </w:rPr>
      </w:pPr>
    </w:p>
    <w:p w14:paraId="7AC8CF30">
      <w:pPr>
        <w:ind w:left="-142" w:firstLine="1560"/>
        <w:jc w:val="both"/>
      </w:pPr>
      <w:r>
        <w:t xml:space="preserve">Рассмотрев заявление </w:t>
      </w:r>
      <w:r>
        <w:rPr>
          <w:lang w:val="en-US"/>
        </w:rPr>
        <w:t>S</w:t>
      </w:r>
      <w:r>
        <w:t>.</w:t>
      </w:r>
      <w:r>
        <w:rPr>
          <w:lang w:val="en-US"/>
        </w:rPr>
        <w:t>R</w:t>
      </w:r>
      <w:r>
        <w:t>.</w:t>
      </w:r>
      <w:r>
        <w:rPr>
          <w:lang w:val="en-US"/>
        </w:rPr>
        <w:t>L</w:t>
      </w:r>
      <w:r>
        <w:t>. “</w:t>
      </w:r>
      <w:r>
        <w:rPr>
          <w:lang w:val="en-US"/>
        </w:rPr>
        <w:t>CASSABAU</w:t>
      </w:r>
      <w:r>
        <w:t>” (вх. № 0303/566 от 29.08.2024) о наложении сервитута (</w:t>
      </w:r>
      <w:r>
        <w:rPr>
          <w:u w:val="single"/>
        </w:rPr>
        <w:t>право проезда</w:t>
      </w:r>
      <w:r>
        <w:t>) на земельный участок публичной собственности к.н. 9602217.036 по ул.Ленина,</w:t>
      </w:r>
      <w:r>
        <w:rPr>
          <w:rFonts w:hint="default"/>
          <w:lang w:val="ru-RU"/>
        </w:rPr>
        <w:t xml:space="preserve"> </w:t>
      </w:r>
      <w:r>
        <w:t xml:space="preserve">89 для беспрепятственного подъезда и выезда к будущим объектам строительства ( </w:t>
      </w:r>
      <w:r>
        <w:rPr>
          <w:u w:val="single"/>
        </w:rPr>
        <w:t>трём индивидуальным жилым домам</w:t>
      </w:r>
      <w:r>
        <w:t xml:space="preserve">), </w:t>
      </w:r>
      <w:r>
        <w:rPr>
          <w:u w:val="none"/>
        </w:rPr>
        <w:t xml:space="preserve"> </w:t>
      </w:r>
      <w:r>
        <w:rPr>
          <w:rFonts w:hint="default"/>
          <w:lang w:val="ru-RU"/>
        </w:rPr>
        <w:t xml:space="preserve"> </w:t>
      </w:r>
      <w:r>
        <w:t>которые планируется выстроить на трёх земельных участках</w:t>
      </w:r>
      <w:r>
        <w:rPr>
          <w:rFonts w:hint="default"/>
          <w:lang w:val="ru-RU"/>
        </w:rPr>
        <w:t>,</w:t>
      </w:r>
      <w:r>
        <w:t xml:space="preserve"> сформировав их из земельного участка к.н.9602217.225, находящегося в частной собственности</w:t>
      </w:r>
      <w:r>
        <w:rPr>
          <w:b/>
        </w:rPr>
        <w:t xml:space="preserve"> </w:t>
      </w:r>
      <w:r>
        <w:t>S.R.L. “CASSABAU”</w:t>
      </w:r>
      <w:r>
        <w:rPr>
          <w:rFonts w:hint="default"/>
          <w:lang w:val="ru-RU"/>
        </w:rPr>
        <w:t>,</w:t>
      </w:r>
      <w:r>
        <w:t xml:space="preserve"> </w:t>
      </w:r>
      <w:r>
        <w:rPr>
          <w:lang w:val="ru-RU"/>
        </w:rPr>
        <w:t>а</w:t>
      </w:r>
      <w:r>
        <w:rPr>
          <w:rFonts w:hint="default"/>
          <w:lang w:val="ru-RU"/>
        </w:rPr>
        <w:t xml:space="preserve"> также </w:t>
      </w:r>
      <w:r>
        <w:t>к существующему</w:t>
      </w:r>
      <w:r>
        <w:rPr>
          <w:u w:val="none"/>
        </w:rPr>
        <w:t xml:space="preserve"> индивидуальному жилому дому по ул.Ленина,</w:t>
      </w:r>
      <w:r>
        <w:rPr>
          <w:rFonts w:hint="default"/>
          <w:u w:val="none"/>
          <w:lang w:val="ru-RU"/>
        </w:rPr>
        <w:t xml:space="preserve"> 8</w:t>
      </w:r>
      <w:r>
        <w:rPr>
          <w:u w:val="none"/>
        </w:rPr>
        <w:t>5/А</w:t>
      </w:r>
      <w:r>
        <w:rPr>
          <w:rFonts w:hint="default"/>
          <w:u w:val="none"/>
          <w:lang w:val="ru-RU"/>
        </w:rPr>
        <w:t>,</w:t>
      </w:r>
      <w:bookmarkStart w:id="0" w:name="_GoBack"/>
      <w:bookmarkEnd w:id="0"/>
      <w:r>
        <w:rPr>
          <w:rFonts w:hint="default"/>
          <w:u w:val="none"/>
          <w:lang w:val="ru-RU"/>
        </w:rPr>
        <w:t xml:space="preserve"> </w:t>
      </w:r>
      <w:r>
        <w:t>руководствуясь Правилами благоустройства и санитарного содержания территории г.Чадыр-Лунга, утверждённых решением Чадыр-Лунгского Городского Совета №IX/10 от 20.08.2009 г.,</w:t>
      </w:r>
      <w:r>
        <w:rPr>
          <w:sz w:val="20"/>
          <w:szCs w:val="20"/>
        </w:rPr>
        <w:t xml:space="preserve"> </w:t>
      </w:r>
      <w:r>
        <w:t xml:space="preserve">Генеральным градостроительным планом мун. Чадыр-Лунга, утвержденным Решением Чадыр - Лунгского Городского Совета № VI/3 от 15.12.2015 г. ст.45 Закона РМ «О кадастре недвижимого имущества» №1545 от 25.02.1996г.; лит. б ч.1 ст.3 Закона РМ «О формировании объектов недвижимого имущества» №354 от 28.10.2004г.; п. п. b), с), d) ч. (2) ст. 14 Закона РМ «О местном публичном управлении» №436-XVI от 28.12.2006 г., учитывая заключение </w:t>
      </w:r>
      <w:r>
        <w:rPr>
          <w:rStyle w:val="15"/>
          <w:bCs/>
        </w:rPr>
        <w:t>специализированной консультативной комиссии советников от 09.09.2024</w:t>
      </w:r>
      <w:r>
        <w:rPr>
          <w:rStyle w:val="15"/>
          <w:rFonts w:hint="default"/>
          <w:bCs/>
          <w:lang w:val="ru-RU"/>
        </w:rPr>
        <w:t xml:space="preserve"> </w:t>
      </w:r>
      <w:r>
        <w:rPr>
          <w:rStyle w:val="15"/>
          <w:bCs/>
        </w:rPr>
        <w:t xml:space="preserve">г. </w:t>
      </w:r>
    </w:p>
    <w:p w14:paraId="39A6D589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14:paraId="437BED6C">
      <w:pPr>
        <w:widowControl w:val="0"/>
        <w:autoSpaceDE w:val="0"/>
        <w:autoSpaceDN w:val="0"/>
        <w:adjustRightInd w:val="0"/>
        <w:jc w:val="center"/>
      </w:pPr>
      <w:r>
        <w:t>Чадыр - Лунгский Муниципальный Совет</w:t>
      </w:r>
    </w:p>
    <w:p w14:paraId="1739E95E">
      <w:pPr>
        <w:widowControl w:val="0"/>
        <w:autoSpaceDE w:val="0"/>
        <w:autoSpaceDN w:val="0"/>
        <w:adjustRightInd w:val="0"/>
        <w:jc w:val="center"/>
      </w:pPr>
    </w:p>
    <w:p w14:paraId="6A0E5228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РЕШИЛ:</w:t>
      </w:r>
    </w:p>
    <w:p w14:paraId="11733596">
      <w:pPr>
        <w:jc w:val="both"/>
      </w:pPr>
    </w:p>
    <w:p w14:paraId="1F8AD8D1">
      <w:pPr>
        <w:pStyle w:val="11"/>
        <w:numPr>
          <w:ilvl w:val="0"/>
          <w:numId w:val="1"/>
        </w:numPr>
        <w:jc w:val="both"/>
        <w:rPr>
          <w:color w:val="FF0000"/>
        </w:rPr>
      </w:pPr>
      <w:r>
        <w:t xml:space="preserve">В целях эффективного использования, эксплуатации и требований пожарной безопасности для будущих объектов строительства </w:t>
      </w:r>
      <w:r>
        <w:rPr>
          <w:u w:val="single"/>
        </w:rPr>
        <w:t>трёх индивидуальных жилых домов</w:t>
      </w:r>
      <w:r>
        <w:rPr>
          <w:szCs w:val="28"/>
        </w:rPr>
        <w:t>,</w:t>
      </w:r>
      <w:r>
        <w:t xml:space="preserve"> которые планируется выстроить на трёх земельных участках, сформировав их из земельного участка к.н. 9602217.225, </w:t>
      </w:r>
      <w:r>
        <w:rPr>
          <w:lang w:val="ru-RU"/>
        </w:rPr>
        <w:t>дать</w:t>
      </w:r>
      <w:r>
        <w:rPr>
          <w:rFonts w:hint="default"/>
          <w:lang w:val="ru-RU"/>
        </w:rPr>
        <w:t xml:space="preserve"> согласие </w:t>
      </w:r>
      <w:r>
        <w:rPr>
          <w:lang w:val="en-US"/>
        </w:rPr>
        <w:t>S</w:t>
      </w:r>
      <w:r>
        <w:t>.</w:t>
      </w:r>
      <w:r>
        <w:rPr>
          <w:lang w:val="en-US"/>
        </w:rPr>
        <w:t>R</w:t>
      </w:r>
      <w:r>
        <w:t>.</w:t>
      </w:r>
      <w:r>
        <w:rPr>
          <w:lang w:val="en-US"/>
        </w:rPr>
        <w:t>L</w:t>
      </w:r>
      <w:r>
        <w:t>. “</w:t>
      </w:r>
      <w:r>
        <w:rPr>
          <w:lang w:val="en-US"/>
        </w:rPr>
        <w:t>CASSABAU</w:t>
      </w:r>
      <w:r>
        <w:t xml:space="preserve">” </w:t>
      </w:r>
      <w:r>
        <w:rPr>
          <w:lang w:val="ru-RU"/>
        </w:rPr>
        <w:t>о</w:t>
      </w:r>
      <w:r>
        <w:rPr>
          <w:rFonts w:hint="default"/>
          <w:lang w:val="ru-RU"/>
        </w:rPr>
        <w:t xml:space="preserve"> </w:t>
      </w:r>
      <w:r>
        <w:t>наложении сервитута (</w:t>
      </w:r>
      <w:r>
        <w:rPr>
          <w:u w:val="single"/>
        </w:rPr>
        <w:t>право проезда</w:t>
      </w:r>
      <w:r>
        <w:t>) на земельный участок публичной собственности к.н. 9602217.036 по ул. Ленина,</w:t>
      </w:r>
      <w:r>
        <w:rPr>
          <w:rFonts w:hint="default"/>
          <w:lang w:val="ru-RU"/>
        </w:rPr>
        <w:t xml:space="preserve"> </w:t>
      </w:r>
      <w:r>
        <w:t>89 при проведении кадастровых работ по формированию трёх земельных участков из земельного участка к.н. 9602217.225</w:t>
      </w:r>
      <w:r>
        <w:rPr>
          <w:rFonts w:hint="default"/>
          <w:lang w:val="ru-RU"/>
        </w:rPr>
        <w:t xml:space="preserve"> н</w:t>
      </w:r>
      <w:r>
        <w:t>аходящегося в их частной собственности.</w:t>
      </w:r>
    </w:p>
    <w:p w14:paraId="6B854D74">
      <w:pPr>
        <w:pStyle w:val="11"/>
        <w:numPr>
          <w:ilvl w:val="0"/>
          <w:numId w:val="1"/>
        </w:numPr>
        <w:jc w:val="both"/>
        <w:rPr>
          <w:color w:val="FF0000"/>
        </w:rPr>
      </w:pPr>
      <w:r>
        <w:t xml:space="preserve"> После проведения кадастровых работ</w:t>
      </w:r>
      <w:r>
        <w:rPr>
          <w:rFonts w:hint="default"/>
          <w:lang w:val="ru-RU"/>
        </w:rPr>
        <w:t>,</w:t>
      </w:r>
      <w:r>
        <w:t xml:space="preserve"> указанных в п.1</w:t>
      </w:r>
      <w:r>
        <w:rPr>
          <w:rFonts w:hint="default"/>
          <w:lang w:val="ru-RU"/>
        </w:rPr>
        <w:t>, заявителям</w:t>
      </w:r>
      <w:r>
        <w:t xml:space="preserve"> провести обустройство подъездного пути общественного назначения в твёрдом покрытии к вновь сформированным земельным участкам </w:t>
      </w:r>
      <w:r>
        <w:rPr>
          <w:szCs w:val="28"/>
        </w:rPr>
        <w:t>в соответствии с приложением №1 – схема проекта формирования методом выделения</w:t>
      </w:r>
      <w:r>
        <w:t xml:space="preserve"> трёх земельных участков из земельного участка к.н. 9602217.225 для</w:t>
      </w:r>
      <w:r>
        <w:rPr>
          <w:szCs w:val="28"/>
        </w:rPr>
        <w:t xml:space="preserve"> будущего строительства </w:t>
      </w:r>
      <w:r>
        <w:rPr>
          <w:u w:val="single"/>
        </w:rPr>
        <w:t>трёх индивидуальных жилых домов</w:t>
      </w:r>
      <w:r>
        <w:rPr>
          <w:szCs w:val="28"/>
        </w:rPr>
        <w:t xml:space="preserve">, </w:t>
      </w:r>
    </w:p>
    <w:p w14:paraId="2D643D58">
      <w:pPr>
        <w:pStyle w:val="11"/>
        <w:numPr>
          <w:ilvl w:val="0"/>
          <w:numId w:val="1"/>
        </w:numPr>
        <w:ind w:left="720" w:leftChars="0" w:hanging="240" w:firstLineChars="0"/>
        <w:jc w:val="both"/>
      </w:pPr>
      <w:r>
        <w:rPr>
          <w:rFonts w:hint="default"/>
          <w:lang w:val="ru-RU"/>
        </w:rPr>
        <w:t xml:space="preserve"> </w:t>
      </w:r>
      <w:r>
        <w:t xml:space="preserve">Контроль за исполнением настоящего решения возложить на </w:t>
      </w:r>
      <w:r>
        <w:rPr>
          <w:lang w:val="ru-RU"/>
        </w:rPr>
        <w:t>заместителя</w:t>
      </w:r>
      <w:r>
        <w:rPr>
          <w:rFonts w:hint="default"/>
          <w:lang w:val="ru-RU"/>
        </w:rPr>
        <w:t xml:space="preserve"> </w:t>
      </w:r>
      <w:r>
        <w:t xml:space="preserve">примара мун.Чадыр-Лунга </w:t>
      </w:r>
      <w:r>
        <w:rPr>
          <w:lang w:val="ru-RU"/>
        </w:rPr>
        <w:t>М</w:t>
      </w:r>
      <w:r>
        <w:rPr>
          <w:rFonts w:hint="default"/>
          <w:lang w:val="ru-RU"/>
        </w:rPr>
        <w:t>.Стамова</w:t>
      </w:r>
      <w:r>
        <w:t>.</w:t>
      </w:r>
    </w:p>
    <w:p w14:paraId="73197D52">
      <w:pPr>
        <w:pStyle w:val="11"/>
        <w:numPr>
          <w:ilvl w:val="0"/>
          <w:numId w:val="1"/>
        </w:numPr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14:paraId="171E9FD0">
      <w:pPr>
        <w:pStyle w:val="11"/>
        <w:ind w:left="720"/>
        <w:jc w:val="both"/>
        <w:rPr>
          <w:bCs/>
        </w:rPr>
      </w:pPr>
    </w:p>
    <w:p w14:paraId="40D5A39B">
      <w:pPr>
        <w:pStyle w:val="11"/>
        <w:ind w:left="720"/>
        <w:jc w:val="both"/>
        <w:rPr>
          <w:bCs/>
        </w:rPr>
      </w:pPr>
    </w:p>
    <w:p w14:paraId="141F96BC">
      <w:pPr>
        <w:pStyle w:val="11"/>
        <w:jc w:val="both"/>
      </w:pPr>
    </w:p>
    <w:p w14:paraId="2BC93A18">
      <w:pPr>
        <w:pStyle w:val="11"/>
        <w:jc w:val="both"/>
        <w:rPr>
          <w:bCs/>
          <w:sz w:val="22"/>
          <w:szCs w:val="22"/>
        </w:rPr>
      </w:pPr>
    </w:p>
    <w:p w14:paraId="55729261">
      <w:pPr>
        <w:pStyle w:val="12"/>
        <w:spacing w:line="360" w:lineRule="auto"/>
        <w:ind w:left="1416" w:firstLine="708"/>
      </w:pPr>
      <w:r>
        <w:t xml:space="preserve">Председатель Совета             </w:t>
      </w:r>
      <w:r>
        <w:tab/>
      </w:r>
      <w:r>
        <w:tab/>
      </w:r>
      <w:r>
        <w:t xml:space="preserve">Виктор Голиш                                                          </w:t>
      </w:r>
    </w:p>
    <w:p w14:paraId="65EA1EE4">
      <w:pPr>
        <w:pStyle w:val="12"/>
        <w:spacing w:line="360" w:lineRule="auto"/>
      </w:pPr>
      <w:r>
        <w:tab/>
      </w:r>
      <w:r>
        <w:tab/>
      </w:r>
      <w:r>
        <w:t>Контрассигнует:</w:t>
      </w:r>
    </w:p>
    <w:p w14:paraId="1D654F83">
      <w:pPr>
        <w:spacing w:line="360" w:lineRule="auto"/>
        <w:ind w:left="1416" w:firstLine="708"/>
        <w:jc w:val="both"/>
      </w:pPr>
      <w:r>
        <w:t xml:space="preserve">Секретарь Совета            </w:t>
      </w:r>
      <w:r>
        <w:tab/>
      </w:r>
      <w:r>
        <w:tab/>
      </w:r>
      <w:r>
        <w:t xml:space="preserve"> </w:t>
      </w:r>
      <w:r>
        <w:tab/>
      </w:r>
      <w:r>
        <w:t>Олеся Чебанова</w:t>
      </w:r>
    </w:p>
    <w:p w14:paraId="26C9F682">
      <w:pPr>
        <w:spacing w:line="360" w:lineRule="auto"/>
        <w:ind w:left="1416" w:firstLine="708"/>
        <w:jc w:val="both"/>
      </w:pPr>
    </w:p>
    <w:p w14:paraId="0D96916A">
      <w:pPr>
        <w:spacing w:line="360" w:lineRule="auto"/>
        <w:ind w:left="1416" w:firstLine="708"/>
        <w:jc w:val="both"/>
      </w:pPr>
    </w:p>
    <w:p w14:paraId="3AB0B561">
      <w:pPr>
        <w:spacing w:line="360" w:lineRule="auto"/>
        <w:ind w:left="1416" w:firstLine="708"/>
        <w:jc w:val="both"/>
      </w:pPr>
    </w:p>
    <w:p w14:paraId="6FEFF5D8">
      <w:pPr>
        <w:spacing w:line="360" w:lineRule="auto"/>
        <w:ind w:left="1416" w:firstLine="708"/>
        <w:jc w:val="both"/>
      </w:pPr>
    </w:p>
    <w:p w14:paraId="322875E5">
      <w:pPr>
        <w:spacing w:line="360" w:lineRule="auto"/>
        <w:ind w:left="1416" w:firstLine="708"/>
        <w:jc w:val="both"/>
      </w:pPr>
    </w:p>
    <w:p w14:paraId="17B2D3CF">
      <w:pPr>
        <w:spacing w:line="360" w:lineRule="auto"/>
        <w:ind w:left="1416" w:firstLine="708"/>
        <w:jc w:val="both"/>
      </w:pPr>
    </w:p>
    <w:p w14:paraId="7A09D4F7">
      <w:pPr>
        <w:spacing w:line="360" w:lineRule="auto"/>
        <w:ind w:left="1416" w:firstLine="708"/>
        <w:jc w:val="both"/>
      </w:pPr>
    </w:p>
    <w:p w14:paraId="5C69B5BB">
      <w:pPr>
        <w:spacing w:line="360" w:lineRule="auto"/>
        <w:ind w:left="1416" w:firstLine="708"/>
        <w:jc w:val="both"/>
      </w:pPr>
    </w:p>
    <w:p w14:paraId="3072E51D">
      <w:pPr>
        <w:spacing w:line="360" w:lineRule="auto"/>
        <w:ind w:left="1416" w:firstLine="708"/>
        <w:jc w:val="both"/>
      </w:pPr>
    </w:p>
    <w:p w14:paraId="614EC03D">
      <w:pPr>
        <w:spacing w:line="360" w:lineRule="auto"/>
        <w:ind w:left="1416" w:firstLine="708"/>
        <w:jc w:val="both"/>
      </w:pPr>
    </w:p>
    <w:p w14:paraId="00E79327">
      <w:pPr>
        <w:spacing w:line="360" w:lineRule="auto"/>
        <w:ind w:left="1416" w:firstLine="708"/>
        <w:jc w:val="both"/>
      </w:pPr>
    </w:p>
    <w:p w14:paraId="546C7E3D">
      <w:pPr>
        <w:spacing w:line="360" w:lineRule="auto"/>
        <w:ind w:left="1416" w:firstLine="708"/>
        <w:jc w:val="both"/>
      </w:pPr>
    </w:p>
    <w:p w14:paraId="7C8448DF">
      <w:pPr>
        <w:spacing w:line="360" w:lineRule="auto"/>
        <w:ind w:left="1416" w:firstLine="708"/>
        <w:jc w:val="both"/>
      </w:pPr>
    </w:p>
    <w:p w14:paraId="5B618459">
      <w:pPr>
        <w:spacing w:line="360" w:lineRule="auto"/>
        <w:ind w:left="1416" w:firstLine="708"/>
        <w:jc w:val="both"/>
      </w:pPr>
    </w:p>
    <w:p w14:paraId="443BBDBC">
      <w:pPr>
        <w:spacing w:line="360" w:lineRule="auto"/>
        <w:ind w:left="1416" w:firstLine="708"/>
        <w:jc w:val="both"/>
      </w:pPr>
    </w:p>
    <w:p w14:paraId="6E6645B7">
      <w:pPr>
        <w:spacing w:line="360" w:lineRule="auto"/>
        <w:ind w:left="1416" w:firstLine="708"/>
        <w:jc w:val="both"/>
      </w:pPr>
    </w:p>
    <w:p w14:paraId="1E753F41">
      <w:pPr>
        <w:spacing w:line="360" w:lineRule="auto"/>
        <w:ind w:left="1416" w:firstLine="708"/>
        <w:jc w:val="both"/>
      </w:pPr>
    </w:p>
    <w:p w14:paraId="3785B5BD">
      <w:pPr>
        <w:spacing w:line="360" w:lineRule="auto"/>
        <w:ind w:left="1416" w:firstLine="708"/>
        <w:jc w:val="both"/>
      </w:pPr>
    </w:p>
    <w:p w14:paraId="7BB39631">
      <w:pPr>
        <w:spacing w:line="360" w:lineRule="auto"/>
        <w:ind w:left="1416" w:firstLine="708"/>
        <w:jc w:val="both"/>
      </w:pPr>
    </w:p>
    <w:p w14:paraId="30BAEB48">
      <w:pPr>
        <w:spacing w:line="360" w:lineRule="auto"/>
        <w:ind w:left="1416" w:firstLine="708"/>
        <w:jc w:val="both"/>
      </w:pPr>
    </w:p>
    <w:p w14:paraId="5F25D02B">
      <w:pPr>
        <w:spacing w:line="360" w:lineRule="auto"/>
        <w:ind w:left="1416" w:firstLine="708"/>
        <w:jc w:val="both"/>
      </w:pPr>
    </w:p>
    <w:p w14:paraId="722E53F3">
      <w:pPr>
        <w:spacing w:line="360" w:lineRule="auto"/>
        <w:ind w:left="1416" w:firstLine="708"/>
        <w:jc w:val="both"/>
      </w:pPr>
    </w:p>
    <w:p w14:paraId="2CFC23F7">
      <w:pPr>
        <w:spacing w:line="360" w:lineRule="auto"/>
        <w:ind w:left="1416" w:firstLine="708"/>
        <w:jc w:val="both"/>
      </w:pPr>
    </w:p>
    <w:p w14:paraId="30CE9620">
      <w:pPr>
        <w:spacing w:line="360" w:lineRule="auto"/>
        <w:ind w:left="1416" w:firstLine="708"/>
        <w:jc w:val="both"/>
      </w:pPr>
    </w:p>
    <w:p w14:paraId="0D952F4E">
      <w:pPr>
        <w:spacing w:line="360" w:lineRule="auto"/>
        <w:ind w:left="1416" w:firstLine="708"/>
        <w:jc w:val="both"/>
      </w:pPr>
    </w:p>
    <w:p w14:paraId="2D9545AB">
      <w:pPr>
        <w:spacing w:line="360" w:lineRule="auto"/>
        <w:ind w:left="1416" w:firstLine="708"/>
        <w:jc w:val="both"/>
      </w:pPr>
    </w:p>
    <w:p w14:paraId="592B3408">
      <w:pPr>
        <w:spacing w:line="360" w:lineRule="auto"/>
        <w:ind w:left="1416" w:firstLine="708"/>
        <w:jc w:val="both"/>
      </w:pPr>
    </w:p>
    <w:p w14:paraId="5DD899A8">
      <w:pPr>
        <w:spacing w:line="360" w:lineRule="auto"/>
        <w:ind w:left="1416" w:firstLine="708"/>
        <w:jc w:val="both"/>
      </w:pPr>
    </w:p>
    <w:p w14:paraId="6B6E40D3">
      <w:pPr>
        <w:spacing w:line="360" w:lineRule="auto"/>
        <w:ind w:left="1416" w:firstLine="708"/>
        <w:jc w:val="both"/>
      </w:pPr>
    </w:p>
    <w:p w14:paraId="014CB824">
      <w:pPr>
        <w:spacing w:line="360" w:lineRule="auto"/>
        <w:ind w:left="1416" w:firstLine="708"/>
        <w:jc w:val="both"/>
      </w:pPr>
    </w:p>
    <w:p w14:paraId="4441A418">
      <w:pPr>
        <w:pStyle w:val="11"/>
        <w:ind w:left="720"/>
        <w:jc w:val="right"/>
      </w:pPr>
      <w:r>
        <w:rPr>
          <w:bCs/>
        </w:rPr>
        <w:t>Приложение №1</w:t>
      </w:r>
    </w:p>
    <w:p w14:paraId="70F23C06">
      <w:pPr>
        <w:pStyle w:val="11"/>
        <w:jc w:val="both"/>
        <w:rPr>
          <w:bCs/>
        </w:rPr>
      </w:pPr>
    </w:p>
    <w:p w14:paraId="0DAB6F34">
      <w:pPr>
        <w:spacing w:line="360" w:lineRule="auto"/>
        <w:ind w:left="1416" w:firstLine="708"/>
        <w:jc w:val="both"/>
      </w:pPr>
    </w:p>
    <w:p w14:paraId="40B15CE8">
      <w:pPr>
        <w:spacing w:line="360" w:lineRule="auto"/>
        <w:ind w:firstLine="284"/>
        <w:jc w:val="both"/>
      </w:pPr>
      <w:r>
        <w:drawing>
          <wp:inline distT="0" distB="0" distL="0" distR="0">
            <wp:extent cx="5297805" cy="67316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8129" cy="67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293E3">
      <w:pPr>
        <w:pStyle w:val="11"/>
        <w:jc w:val="center"/>
        <w:rPr>
          <w:bCs/>
        </w:rPr>
      </w:pPr>
      <w:r>
        <w:rPr>
          <w:bCs/>
        </w:rPr>
        <w:t>Условные обозначения:</w:t>
      </w:r>
    </w:p>
    <w:p w14:paraId="2B4AE243">
      <w:pPr>
        <w:spacing w:line="360" w:lineRule="auto"/>
        <w:ind w:firstLine="284"/>
        <w:jc w:val="both"/>
      </w:pPr>
    </w:p>
    <w:p w14:paraId="13E2C088">
      <w:pPr>
        <w:pStyle w:val="11"/>
        <w:numPr>
          <w:ilvl w:val="3"/>
          <w:numId w:val="1"/>
        </w:numPr>
        <w:ind w:left="284"/>
        <w:jc w:val="both"/>
        <w:rPr>
          <w:bCs/>
        </w:rPr>
      </w:pPr>
      <w:r>
        <w:rPr>
          <w:bCs/>
        </w:rPr>
        <w:t xml:space="preserve">Часть земельного участка </w:t>
      </w:r>
      <w:r>
        <w:t xml:space="preserve">публичной собственности к.н. 9602217.036 по ул. Ленина,89 предлагаемого для установления сервитута для беспрепятственного подъезда и выезда к будущим объектам строительства ( </w:t>
      </w:r>
      <w:r>
        <w:rPr>
          <w:u w:val="single"/>
        </w:rPr>
        <w:t>трём индивидуальным жилым домам</w:t>
      </w:r>
      <w:r>
        <w:t>)</w:t>
      </w:r>
      <w:r>
        <w:rPr>
          <w:rFonts w:hint="default"/>
          <w:lang w:val="ru-RU"/>
        </w:rPr>
        <w:t>,</w:t>
      </w:r>
      <w:r>
        <w:t xml:space="preserve"> а так же к существующему</w:t>
      </w:r>
      <w:r>
        <w:rPr>
          <w:u w:val="single"/>
        </w:rPr>
        <w:t xml:space="preserve"> индивидуальному жилому дому по ул.Ленина, 85/А.</w:t>
      </w:r>
      <w:r>
        <w:t xml:space="preserve"> . </w:t>
      </w:r>
    </w:p>
    <w:p w14:paraId="7C5CC356">
      <w:pPr>
        <w:spacing w:line="360" w:lineRule="auto"/>
        <w:ind w:firstLine="284"/>
        <w:jc w:val="both"/>
      </w:pPr>
    </w:p>
    <w:p w14:paraId="7B5CDD33">
      <w:pPr>
        <w:spacing w:line="360" w:lineRule="auto"/>
        <w:ind w:firstLine="284"/>
        <w:jc w:val="both"/>
      </w:pPr>
    </w:p>
    <w:p w14:paraId="2BD0B585">
      <w:pPr>
        <w:spacing w:line="360" w:lineRule="auto"/>
        <w:ind w:firstLine="284"/>
        <w:jc w:val="both"/>
      </w:pPr>
    </w:p>
    <w:p w14:paraId="6E94C819">
      <w:pPr>
        <w:spacing w:line="360" w:lineRule="auto"/>
        <w:ind w:firstLine="284"/>
        <w:jc w:val="both"/>
      </w:pPr>
    </w:p>
    <w:p w14:paraId="01642A73">
      <w:pPr>
        <w:spacing w:line="360" w:lineRule="auto"/>
        <w:ind w:firstLine="284"/>
        <w:jc w:val="both"/>
      </w:pPr>
    </w:p>
    <w:p w14:paraId="2FB430F9">
      <w:pPr>
        <w:spacing w:line="360" w:lineRule="auto"/>
      </w:pPr>
    </w:p>
    <w:p w14:paraId="09A39EBA">
      <w:pPr>
        <w:spacing w:line="360" w:lineRule="auto"/>
        <w:jc w:val="center"/>
      </w:pPr>
      <w:r>
        <w:t>ЛИСТ СОГЛАСОВАНИЙ</w:t>
      </w:r>
    </w:p>
    <w:p w14:paraId="6DF5833B">
      <w:pPr>
        <w:ind w:left="709" w:firstLine="709"/>
        <w:jc w:val="both"/>
        <w:rPr>
          <w:b/>
        </w:rPr>
      </w:pPr>
      <w:r>
        <w:t xml:space="preserve">Проект решения: </w:t>
      </w:r>
      <w:r>
        <w:rPr>
          <w:b/>
        </w:rPr>
        <w:t>О рассмотрении заявления</w:t>
      </w:r>
      <w:r>
        <w:t xml:space="preserve"> </w:t>
      </w:r>
      <w:r>
        <w:rPr>
          <w:b/>
        </w:rPr>
        <w:t>S.R.L. “CASSABAU” о наложении сервитута (</w:t>
      </w:r>
      <w:r>
        <w:rPr>
          <w:b/>
          <w:u w:val="single"/>
        </w:rPr>
        <w:t>право проезда</w:t>
      </w:r>
      <w:r>
        <w:rPr>
          <w:b/>
        </w:rPr>
        <w:t>) на земельный участок публичной собственности к.н. 9602217.036 по ул. Ленина,89</w:t>
      </w:r>
    </w:p>
    <w:p w14:paraId="3E4D7711">
      <w:pPr>
        <w:ind w:left="709" w:firstLine="708"/>
        <w:jc w:val="both"/>
      </w:pPr>
    </w:p>
    <w:p w14:paraId="680BEBE3">
      <w:pPr>
        <w:spacing w:line="360" w:lineRule="auto"/>
        <w:jc w:val="center"/>
      </w:pPr>
      <w:r>
        <w:t>№ ______ от _</w:t>
      </w:r>
      <w:r>
        <w:rPr>
          <w:u w:val="single"/>
        </w:rPr>
        <w:t>17.09.2024</w:t>
      </w:r>
      <w:r>
        <w:t xml:space="preserve">  </w:t>
      </w:r>
      <w:r>
        <w:rPr>
          <w:u w:val="single"/>
        </w:rPr>
        <w:t>Чадыр-Лунгского муниципального Совета</w:t>
      </w:r>
      <w:r>
        <w:t xml:space="preserve"> </w:t>
      </w:r>
    </w:p>
    <w:p w14:paraId="19BD512A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14:paraId="15B13216">
      <w:pPr>
        <w:spacing w:line="360" w:lineRule="auto"/>
        <w:jc w:val="both"/>
      </w:pPr>
      <w:r>
        <w:t xml:space="preserve">___________________/ </w:t>
      </w:r>
      <w:r>
        <w:rPr>
          <w:u w:val="single"/>
        </w:rPr>
        <w:t>Балов И.К.</w:t>
      </w:r>
      <w:r>
        <w:t xml:space="preserve"> / _____</w:t>
      </w:r>
      <w:r>
        <w:rPr>
          <w:u w:val="single"/>
        </w:rPr>
        <w:t>гл. Архитектор мун. Чадыр-Лунга</w:t>
      </w:r>
    </w:p>
    <w:p w14:paraId="0633D16C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(ф.и.о.)                              (должность)</w:t>
      </w:r>
    </w:p>
    <w:p w14:paraId="368CB0F6">
      <w:pPr>
        <w:spacing w:line="360" w:lineRule="auto"/>
        <w:jc w:val="both"/>
      </w:pPr>
      <w:r>
        <w:t>Завизировал</w:t>
      </w:r>
    </w:p>
    <w:p w14:paraId="5DC72788">
      <w:pPr>
        <w:spacing w:line="360" w:lineRule="auto"/>
        <w:jc w:val="both"/>
      </w:pPr>
      <w:r>
        <w:rPr>
          <w:lang w:val="ru-RU"/>
        </w:rPr>
        <w:t>Юрист</w:t>
      </w:r>
      <w:r>
        <w:rPr>
          <w:rFonts w:hint="default"/>
          <w:lang w:val="ru-RU"/>
        </w:rPr>
        <w:t xml:space="preserve"> совета </w:t>
      </w:r>
      <w:r>
        <w:t xml:space="preserve"> м</w:t>
      </w:r>
      <w:r>
        <w:rPr>
          <w:lang w:val="ru-RU"/>
        </w:rPr>
        <w:t>ун</w:t>
      </w:r>
      <w:r>
        <w:t xml:space="preserve">.Чадыр-Лунга _______________ /Берёзов С.   </w:t>
      </w:r>
    </w:p>
    <w:p w14:paraId="6F3C6242">
      <w:pPr>
        <w:pBdr>
          <w:bottom w:val="single" w:color="auto" w:sz="12" w:space="1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14:paraId="01F090E8">
      <w:pPr>
        <w:pBdr>
          <w:bottom w:val="single" w:color="auto" w:sz="12" w:space="1"/>
        </w:pBdr>
        <w:spacing w:line="360" w:lineRule="auto"/>
        <w:jc w:val="both"/>
      </w:pPr>
    </w:p>
    <w:p w14:paraId="4560AC15">
      <w:pPr>
        <w:spacing w:line="360" w:lineRule="auto"/>
        <w:jc w:val="center"/>
      </w:pPr>
      <w:r>
        <w:t xml:space="preserve"> (отметка о несогласии)</w:t>
      </w:r>
    </w:p>
    <w:p w14:paraId="409E0B83">
      <w:pPr>
        <w:spacing w:line="360" w:lineRule="auto"/>
        <w:jc w:val="both"/>
      </w:pPr>
      <w:r>
        <w:t>Завизировал</w:t>
      </w:r>
    </w:p>
    <w:p w14:paraId="4CED09D7">
      <w:pPr>
        <w:spacing w:line="360" w:lineRule="auto"/>
        <w:jc w:val="both"/>
      </w:pPr>
    </w:p>
    <w:p w14:paraId="30A68B49">
      <w:pPr>
        <w:spacing w:line="360" w:lineRule="auto"/>
        <w:jc w:val="both"/>
      </w:pPr>
      <w:r>
        <w:t>И.о.Примара мун.Чадыр-Лунга _______________ /Стамов М.П./</w:t>
      </w:r>
    </w:p>
    <w:p w14:paraId="4190DFB6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14:paraId="0B3CD68E">
      <w:pPr>
        <w:spacing w:line="360" w:lineRule="auto"/>
        <w:jc w:val="both"/>
      </w:pPr>
    </w:p>
    <w:p w14:paraId="224E5736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14:paraId="0342CB35">
      <w:pPr>
        <w:spacing w:line="360" w:lineRule="auto"/>
        <w:jc w:val="both"/>
      </w:pPr>
      <w:r>
        <w:t>(отметка о несогласии)</w:t>
      </w:r>
    </w:p>
    <w:p w14:paraId="21A61751">
      <w:pPr>
        <w:spacing w:line="360" w:lineRule="auto"/>
        <w:jc w:val="both"/>
      </w:pPr>
      <w:r>
        <w:t>«Согласован со сторонами, интересы которых затрагивает содержание проекта»________________________</w:t>
      </w:r>
    </w:p>
    <w:p w14:paraId="3F03DD4D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14:paraId="13659A1C">
      <w:pPr>
        <w:spacing w:line="360" w:lineRule="auto"/>
        <w:jc w:val="both"/>
      </w:pPr>
      <w:r>
        <w:t>(отметка о несогласии)</w:t>
      </w:r>
    </w:p>
    <w:p w14:paraId="0657088B">
      <w:pPr>
        <w:spacing w:line="360" w:lineRule="auto"/>
        <w:jc w:val="both"/>
      </w:pPr>
      <w:r>
        <w:t>Заключение консультативной комиссии:</w:t>
      </w:r>
    </w:p>
    <w:p w14:paraId="7FC9C029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14:paraId="2054AE9A">
      <w:pPr>
        <w:spacing w:line="360" w:lineRule="auto"/>
        <w:jc w:val="both"/>
      </w:pPr>
      <w:r>
        <w:t>Председатель комиссии: __________________________/_____________________________</w:t>
      </w:r>
    </w:p>
    <w:p w14:paraId="660DF98D">
      <w:pPr>
        <w:spacing w:line="360" w:lineRule="auto"/>
        <w:jc w:val="both"/>
      </w:pPr>
      <w:r>
        <w:t xml:space="preserve">                                 (ф.и.о.)                    (подпись)                                                                </w:t>
      </w:r>
    </w:p>
    <w:p w14:paraId="1A179E1A">
      <w:pPr>
        <w:spacing w:line="360" w:lineRule="auto"/>
        <w:jc w:val="both"/>
      </w:pPr>
      <w:r>
        <w:t>Дата заседания комиссии  «_</w:t>
      </w:r>
      <w:r>
        <w:rPr>
          <w:u w:val="single"/>
        </w:rPr>
        <w:t>09</w:t>
      </w:r>
      <w:r>
        <w:t>_» сентября 2024 г.</w:t>
      </w:r>
    </w:p>
    <w:sectPr>
      <w:pgSz w:w="11906" w:h="16838"/>
      <w:pgMar w:top="622" w:right="1440" w:bottom="142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ambria Math">
    <w:panose1 w:val="02040503050406030204"/>
    <w:charset w:val="CC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7C28FD"/>
    <w:multiLevelType w:val="multilevel"/>
    <w:tmpl w:val="1E7C28FD"/>
    <w:lvl w:ilvl="0" w:tentative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cumentProtection w:enforcement="0"/>
  <w:defaultTabStop w:val="708"/>
  <w:noPunctuationKerning w:val="1"/>
  <w:characterSpacingControl w:val="doNotCompress"/>
  <w:compat>
    <w:doNotExpandShiftReturn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3120"/>
    <w:rsid w:val="000044EC"/>
    <w:rsid w:val="0004723F"/>
    <w:rsid w:val="00061EBF"/>
    <w:rsid w:val="00063609"/>
    <w:rsid w:val="0006623D"/>
    <w:rsid w:val="000845AE"/>
    <w:rsid w:val="000849D9"/>
    <w:rsid w:val="000A5CA9"/>
    <w:rsid w:val="001032B5"/>
    <w:rsid w:val="0014145B"/>
    <w:rsid w:val="00196C59"/>
    <w:rsid w:val="001A207E"/>
    <w:rsid w:val="001C04C2"/>
    <w:rsid w:val="001C534E"/>
    <w:rsid w:val="0021087C"/>
    <w:rsid w:val="002243FF"/>
    <w:rsid w:val="002271B6"/>
    <w:rsid w:val="00230881"/>
    <w:rsid w:val="00231E63"/>
    <w:rsid w:val="00252AC5"/>
    <w:rsid w:val="002A53B4"/>
    <w:rsid w:val="002B3437"/>
    <w:rsid w:val="002C2E37"/>
    <w:rsid w:val="002C41F4"/>
    <w:rsid w:val="002F6ADE"/>
    <w:rsid w:val="00312158"/>
    <w:rsid w:val="003137DC"/>
    <w:rsid w:val="003210A7"/>
    <w:rsid w:val="0032154B"/>
    <w:rsid w:val="00326914"/>
    <w:rsid w:val="00333BF1"/>
    <w:rsid w:val="00351606"/>
    <w:rsid w:val="00362CBD"/>
    <w:rsid w:val="00397B20"/>
    <w:rsid w:val="003C5D48"/>
    <w:rsid w:val="003E3A65"/>
    <w:rsid w:val="003F1D75"/>
    <w:rsid w:val="004151D5"/>
    <w:rsid w:val="00422C11"/>
    <w:rsid w:val="004230A7"/>
    <w:rsid w:val="00482FC2"/>
    <w:rsid w:val="00491B8E"/>
    <w:rsid w:val="004A543F"/>
    <w:rsid w:val="004D2544"/>
    <w:rsid w:val="004F0617"/>
    <w:rsid w:val="005201F0"/>
    <w:rsid w:val="00531711"/>
    <w:rsid w:val="005672EF"/>
    <w:rsid w:val="00583FC2"/>
    <w:rsid w:val="005D5294"/>
    <w:rsid w:val="005E1075"/>
    <w:rsid w:val="005E153E"/>
    <w:rsid w:val="005F615A"/>
    <w:rsid w:val="00603285"/>
    <w:rsid w:val="006300FA"/>
    <w:rsid w:val="006328E9"/>
    <w:rsid w:val="006374C7"/>
    <w:rsid w:val="00660F73"/>
    <w:rsid w:val="0068581A"/>
    <w:rsid w:val="00690BBF"/>
    <w:rsid w:val="006A6F2F"/>
    <w:rsid w:val="006B0682"/>
    <w:rsid w:val="006C1068"/>
    <w:rsid w:val="006C2FDE"/>
    <w:rsid w:val="006E674D"/>
    <w:rsid w:val="00706DD0"/>
    <w:rsid w:val="007078B6"/>
    <w:rsid w:val="00721ECD"/>
    <w:rsid w:val="007238A9"/>
    <w:rsid w:val="00770C98"/>
    <w:rsid w:val="00783672"/>
    <w:rsid w:val="007D47B1"/>
    <w:rsid w:val="007F08A9"/>
    <w:rsid w:val="0082152B"/>
    <w:rsid w:val="00823033"/>
    <w:rsid w:val="00824FA3"/>
    <w:rsid w:val="00833E00"/>
    <w:rsid w:val="00873A29"/>
    <w:rsid w:val="008A12AF"/>
    <w:rsid w:val="008B2939"/>
    <w:rsid w:val="008B3DF9"/>
    <w:rsid w:val="008D6766"/>
    <w:rsid w:val="0094619C"/>
    <w:rsid w:val="00971B97"/>
    <w:rsid w:val="009945A1"/>
    <w:rsid w:val="009C3108"/>
    <w:rsid w:val="009E2388"/>
    <w:rsid w:val="00A31467"/>
    <w:rsid w:val="00A45380"/>
    <w:rsid w:val="00A63596"/>
    <w:rsid w:val="00A64AA2"/>
    <w:rsid w:val="00A83779"/>
    <w:rsid w:val="00A93A79"/>
    <w:rsid w:val="00AD7131"/>
    <w:rsid w:val="00B01F25"/>
    <w:rsid w:val="00B06CF8"/>
    <w:rsid w:val="00B207F0"/>
    <w:rsid w:val="00B430ED"/>
    <w:rsid w:val="00B64F58"/>
    <w:rsid w:val="00B66997"/>
    <w:rsid w:val="00B93BF3"/>
    <w:rsid w:val="00BE25A3"/>
    <w:rsid w:val="00BE7C7B"/>
    <w:rsid w:val="00C24D85"/>
    <w:rsid w:val="00C53B12"/>
    <w:rsid w:val="00C55CBF"/>
    <w:rsid w:val="00C9339B"/>
    <w:rsid w:val="00CD15E8"/>
    <w:rsid w:val="00CD334E"/>
    <w:rsid w:val="00CF1363"/>
    <w:rsid w:val="00CF2307"/>
    <w:rsid w:val="00D26EF2"/>
    <w:rsid w:val="00D409F8"/>
    <w:rsid w:val="00D50473"/>
    <w:rsid w:val="00DA5FFE"/>
    <w:rsid w:val="00DC4E5C"/>
    <w:rsid w:val="00DD2866"/>
    <w:rsid w:val="00DF3272"/>
    <w:rsid w:val="00E33120"/>
    <w:rsid w:val="00E3318C"/>
    <w:rsid w:val="00E54FBE"/>
    <w:rsid w:val="00E61FAD"/>
    <w:rsid w:val="00E67CB0"/>
    <w:rsid w:val="00E735ED"/>
    <w:rsid w:val="00EC39C0"/>
    <w:rsid w:val="00EE7875"/>
    <w:rsid w:val="00EF1F54"/>
    <w:rsid w:val="00F022EB"/>
    <w:rsid w:val="00F0266D"/>
    <w:rsid w:val="00F10914"/>
    <w:rsid w:val="00F3056E"/>
    <w:rsid w:val="00FA4682"/>
    <w:rsid w:val="00FA5762"/>
    <w:rsid w:val="00FB4570"/>
    <w:rsid w:val="03BA4F41"/>
    <w:rsid w:val="07316129"/>
    <w:rsid w:val="2EC830D0"/>
    <w:rsid w:val="5B623D2B"/>
    <w:rsid w:val="5D7C0D6D"/>
    <w:rsid w:val="70C730B6"/>
    <w:rsid w:val="7C347314"/>
    <w:rsid w:val="7DFB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0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styleId="2">
    <w:name w:val="heading 4"/>
    <w:basedOn w:val="1"/>
    <w:next w:val="1"/>
    <w:link w:val="19"/>
    <w:semiHidden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3">
    <w:name w:val="heading 5"/>
    <w:basedOn w:val="1"/>
    <w:next w:val="1"/>
    <w:link w:val="9"/>
    <w:qFormat/>
    <w:uiPriority w:val="0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4">
    <w:name w:val="heading 7"/>
    <w:basedOn w:val="1"/>
    <w:next w:val="1"/>
    <w:link w:val="10"/>
    <w:unhideWhenUsed/>
    <w:qFormat/>
    <w:uiPriority w:val="0"/>
    <w:pPr>
      <w:spacing w:before="240" w:after="60"/>
      <w:outlineLvl w:val="6"/>
    </w:pPr>
    <w:rPr>
      <w:rFonts w:ascii="Calibri" w:hAnsi="Calibri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qFormat/>
    <w:uiPriority w:val="0"/>
    <w:rPr>
      <w:color w:val="0000FF"/>
      <w:u w:val="single"/>
    </w:rPr>
  </w:style>
  <w:style w:type="paragraph" w:styleId="8">
    <w:name w:val="Balloon Text"/>
    <w:basedOn w:val="1"/>
    <w:link w:val="17"/>
    <w:semiHidden/>
    <w:unhideWhenUsed/>
    <w:qFormat/>
    <w:uiPriority w:val="99"/>
    <w:rPr>
      <w:rFonts w:ascii="Tahoma" w:hAnsi="Tahoma" w:cs="Tahoma"/>
      <w:sz w:val="16"/>
      <w:szCs w:val="16"/>
    </w:rPr>
  </w:style>
  <w:style w:type="character" w:customStyle="1" w:styleId="9">
    <w:name w:val="Заголовок 5 Знак"/>
    <w:basedOn w:val="5"/>
    <w:link w:val="3"/>
    <w:qFormat/>
    <w:uiPriority w:val="0"/>
    <w:rPr>
      <w:rFonts w:ascii="Times New Roman" w:hAnsi="Times New Roman" w:eastAsia="Times New Roman" w:cs="Times New Roman"/>
      <w:b/>
      <w:snapToGrid w:val="0"/>
      <w:sz w:val="32"/>
      <w:szCs w:val="20"/>
      <w:lang w:val="tr-TR" w:eastAsia="ru-RU"/>
    </w:rPr>
  </w:style>
  <w:style w:type="character" w:customStyle="1" w:styleId="10">
    <w:name w:val="Заголовок 7 Знак"/>
    <w:basedOn w:val="5"/>
    <w:link w:val="4"/>
    <w:qFormat/>
    <w:uiPriority w:val="0"/>
    <w:rPr>
      <w:rFonts w:ascii="Calibri" w:hAnsi="Calibri" w:eastAsia="Times New Roman" w:cs="Times New Roman"/>
      <w:sz w:val="24"/>
      <w:szCs w:val="24"/>
      <w:lang w:eastAsia="ru-RU"/>
    </w:rPr>
  </w:style>
  <w:style w:type="paragraph" w:styleId="11">
    <w:name w:val="No Spacing"/>
    <w:qFormat/>
    <w:uiPriority w:val="1"/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customStyle="1" w:styleId="12">
    <w:name w:val="Standard"/>
    <w:qFormat/>
    <w:uiPriority w:val="0"/>
    <w:pPr>
      <w:suppressAutoHyphens/>
      <w:autoSpaceDN w:val="0"/>
    </w:pPr>
    <w:rPr>
      <w:rFonts w:ascii="Times New Roman" w:hAnsi="Times New Roman" w:eastAsia="Calibri" w:cs="Times New Roman"/>
      <w:kern w:val="3"/>
      <w:sz w:val="24"/>
      <w:szCs w:val="24"/>
      <w:lang w:val="ru-RU" w:eastAsia="zh-CN" w:bidi="ar-SA"/>
    </w:rPr>
  </w:style>
  <w:style w:type="paragraph" w:styleId="13">
    <w:name w:val="List Paragraph"/>
    <w:basedOn w:val="1"/>
    <w:link w:val="14"/>
    <w:qFormat/>
    <w:uiPriority w:val="34"/>
    <w:pPr>
      <w:ind w:left="720"/>
      <w:contextualSpacing/>
    </w:pPr>
  </w:style>
  <w:style w:type="character" w:customStyle="1" w:styleId="14">
    <w:name w:val="Абзац списка Знак"/>
    <w:link w:val="13"/>
    <w:qFormat/>
    <w:locked/>
    <w:uiPriority w:val="34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15">
    <w:name w:val="apple-converted-space"/>
    <w:basedOn w:val="5"/>
    <w:qFormat/>
    <w:uiPriority w:val="0"/>
  </w:style>
  <w:style w:type="paragraph" w:customStyle="1" w:styleId="16">
    <w:name w:val="Обычный1"/>
    <w:qFormat/>
    <w:uiPriority w:val="0"/>
    <w:rPr>
      <w:rFonts w:ascii="Times New Roman" w:hAnsi="Times New Roman" w:eastAsia="Times New Roman" w:cs="Times New Roman"/>
      <w:snapToGrid w:val="0"/>
      <w:lang w:val="ru-RU" w:eastAsia="ru-RU" w:bidi="ar-SA"/>
    </w:rPr>
  </w:style>
  <w:style w:type="character" w:customStyle="1" w:styleId="17">
    <w:name w:val="Текст выноски Знак"/>
    <w:basedOn w:val="5"/>
    <w:link w:val="8"/>
    <w:semiHidden/>
    <w:qFormat/>
    <w:uiPriority w:val="99"/>
    <w:rPr>
      <w:rFonts w:ascii="Tahoma" w:hAnsi="Tahoma" w:eastAsia="Times New Roman" w:cs="Tahoma"/>
      <w:sz w:val="16"/>
      <w:szCs w:val="16"/>
      <w:lang w:eastAsia="ru-RU"/>
    </w:rPr>
  </w:style>
  <w:style w:type="paragraph" w:customStyle="1" w:styleId="18">
    <w:name w:val="js"/>
    <w:basedOn w:val="1"/>
    <w:qFormat/>
    <w:uiPriority w:val="0"/>
    <w:pPr>
      <w:jc w:val="both"/>
    </w:pPr>
  </w:style>
  <w:style w:type="character" w:customStyle="1" w:styleId="19">
    <w:name w:val="Заголовок 4 Знак"/>
    <w:basedOn w:val="5"/>
    <w:link w:val="2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:sz w:val="24"/>
      <w:szCs w:val="24"/>
      <w14:textFill>
        <w14:solidFill>
          <w14:schemeClr w14:val="accent1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824</Words>
  <Characters>4698</Characters>
  <Lines>39</Lines>
  <Paragraphs>11</Paragraphs>
  <TotalTime>3</TotalTime>
  <ScaleCrop>false</ScaleCrop>
  <LinksUpToDate>false</LinksUpToDate>
  <CharactersWithSpaces>5511</CharactersWithSpaces>
  <Application>WPS Office_12.2.0.18165_F1E327BC-269C-435d-A152-05C5408002CA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2022-06-13T07:33:00Z</dcterms:created>
  <dc:creator>Anna Chircioglo</dc:creator>
  <cp:lastModifiedBy>Станислав Берёз�</cp:lastModifiedBy>
  <cp:lastPrinted>2022-06-14T07:44:00Z</cp:lastPrinted>
  <dcterms:modified xsi:type="dcterms:W3CDTF">2024-09-06T11:41:35Z</dcterms:modified>
  <cp:revision>127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1049-12.2.0.18165</vt:lpwstr>
  </property>
  <property fmtid="{D5CDD505-2E9C-101B-9397-08002B2CF9AE}" pid="3" name="ICV">
    <vt:lpwstr>BEB9B5BEC0C149D3A7E45D9670944463_12</vt:lpwstr>
  </property>
</Properties>
</file>