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0F0F1" w14:textId="77777777" w:rsidR="00B04DB6" w:rsidRDefault="00B04DB6" w:rsidP="00B04DB6">
      <w:pPr>
        <w:jc w:val="right"/>
      </w:pPr>
      <w:bookmarkStart w:id="0" w:name="_GoBack"/>
      <w:bookmarkEnd w:id="0"/>
    </w:p>
    <w:p w14:paraId="4C6834BA" w14:textId="77777777" w:rsidR="00B04DB6" w:rsidRDefault="00B04DB6" w:rsidP="00B04DB6">
      <w:pPr>
        <w:jc w:val="right"/>
      </w:pPr>
    </w:p>
    <w:p w14:paraId="54BBA20E" w14:textId="77777777" w:rsidR="00B04DB6" w:rsidRDefault="00B04DB6" w:rsidP="00B04DB6">
      <w:pPr>
        <w:jc w:val="right"/>
      </w:pPr>
    </w:p>
    <w:p w14:paraId="3D44CECC" w14:textId="77777777" w:rsidR="00B04DB6" w:rsidRPr="00B91151" w:rsidRDefault="001454FA" w:rsidP="00B04DB6">
      <w:pPr>
        <w:jc w:val="right"/>
        <w:rPr>
          <w:lang w:val="fr-FR"/>
        </w:rPr>
      </w:pPr>
      <w:r>
        <w:rPr>
          <w:lang w:val="ro-MD"/>
        </w:rPr>
        <w:t>(Numărul Operațiunii 52512)</w:t>
      </w:r>
    </w:p>
    <w:p w14:paraId="13BE4E8A" w14:textId="77777777" w:rsidR="00B04DB6" w:rsidRPr="00B91151" w:rsidRDefault="00B04DB6" w:rsidP="00B04DB6">
      <w:pPr>
        <w:rPr>
          <w:lang w:val="fr-FR"/>
        </w:rPr>
      </w:pPr>
    </w:p>
    <w:p w14:paraId="06D7C33A" w14:textId="77777777" w:rsidR="00B04DB6" w:rsidRPr="00B91151" w:rsidRDefault="00B04DB6" w:rsidP="00B04DB6">
      <w:pPr>
        <w:rPr>
          <w:lang w:val="fr-FR"/>
        </w:rPr>
      </w:pPr>
    </w:p>
    <w:p w14:paraId="1E69394D" w14:textId="77777777" w:rsidR="00B04DB6" w:rsidRPr="00B91151" w:rsidRDefault="001454FA" w:rsidP="00B04DB6">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 w:val="left" w:pos="1440"/>
          <w:tab w:val="left" w:pos="2160"/>
          <w:tab w:val="left" w:pos="2880"/>
          <w:tab w:val="left" w:pos="3600"/>
          <w:tab w:val="left" w:pos="4320"/>
          <w:tab w:val="left" w:pos="5040"/>
          <w:tab w:val="left" w:pos="5760"/>
        </w:tabs>
        <w:rPr>
          <w:lang w:val="fr-FR"/>
        </w:rPr>
      </w:pPr>
      <w:r w:rsidRPr="00B91151">
        <w:rPr>
          <w:lang w:val="fr-FR"/>
        </w:rPr>
        <w:tab/>
      </w:r>
      <w:r w:rsidRPr="00B91151">
        <w:rPr>
          <w:lang w:val="fr-FR"/>
        </w:rPr>
        <w:tab/>
      </w:r>
      <w:r w:rsidRPr="00B91151">
        <w:rPr>
          <w:lang w:val="fr-FR"/>
        </w:rPr>
        <w:tab/>
      </w:r>
      <w:r w:rsidRPr="00B91151">
        <w:rPr>
          <w:lang w:val="fr-FR"/>
        </w:rPr>
        <w:tab/>
      </w:r>
      <w:r w:rsidRPr="00B91151">
        <w:rPr>
          <w:lang w:val="fr-FR"/>
        </w:rPr>
        <w:tab/>
      </w:r>
      <w:r w:rsidRPr="00B91151">
        <w:rPr>
          <w:lang w:val="fr-FR"/>
        </w:rPr>
        <w:tab/>
      </w:r>
      <w:r w:rsidRPr="00B91151">
        <w:rPr>
          <w:lang w:val="fr-FR"/>
        </w:rPr>
        <w:tab/>
      </w:r>
      <w:r w:rsidRPr="00B91151">
        <w:rPr>
          <w:lang w:val="fr-FR"/>
        </w:rPr>
        <w:tab/>
      </w:r>
      <w:r w:rsidRPr="00B91151">
        <w:rPr>
          <w:lang w:val="fr-FR"/>
        </w:rPr>
        <w:tab/>
      </w:r>
    </w:p>
    <w:p w14:paraId="45C7FF69" w14:textId="77777777" w:rsidR="00B04DB6" w:rsidRPr="00B91151" w:rsidRDefault="00B04DB6" w:rsidP="00B04DB6">
      <w:pPr>
        <w:jc w:val="center"/>
        <w:rPr>
          <w:b/>
          <w:bCs/>
          <w:lang w:val="fr-FR"/>
        </w:rPr>
      </w:pPr>
    </w:p>
    <w:p w14:paraId="249E4114" w14:textId="77777777" w:rsidR="00B04DB6" w:rsidRPr="00B91151" w:rsidRDefault="00B04DB6" w:rsidP="00B04DB6">
      <w:pPr>
        <w:jc w:val="center"/>
        <w:rPr>
          <w:b/>
          <w:bCs/>
          <w:lang w:val="fr-FR"/>
        </w:rPr>
      </w:pPr>
    </w:p>
    <w:p w14:paraId="66335F40" w14:textId="77777777" w:rsidR="00B04DB6" w:rsidRPr="00B91151" w:rsidRDefault="00B04DB6" w:rsidP="00B04DB6">
      <w:pPr>
        <w:jc w:val="center"/>
        <w:rPr>
          <w:b/>
          <w:bCs/>
          <w:lang w:val="fr-FR"/>
        </w:rPr>
      </w:pPr>
    </w:p>
    <w:p w14:paraId="5BDA02EC" w14:textId="77777777" w:rsidR="00B04DB6" w:rsidRPr="00B91151" w:rsidRDefault="00B04DB6" w:rsidP="00B04DB6">
      <w:pPr>
        <w:jc w:val="center"/>
        <w:rPr>
          <w:b/>
          <w:bCs/>
          <w:lang w:val="fr-FR"/>
        </w:rPr>
      </w:pPr>
    </w:p>
    <w:p w14:paraId="55AF0E6B" w14:textId="27359F0C" w:rsidR="00B04DB6" w:rsidRPr="00B91151" w:rsidRDefault="001454FA" w:rsidP="00B04DB6">
      <w:pPr>
        <w:jc w:val="center"/>
        <w:rPr>
          <w:b/>
          <w:bCs/>
          <w:lang w:val="fr-FR"/>
        </w:rPr>
      </w:pPr>
      <w:r>
        <w:rPr>
          <w:b/>
          <w:bCs/>
          <w:lang w:val="ro-MD"/>
        </w:rPr>
        <w:t>A</w:t>
      </w:r>
      <w:r w:rsidR="00B91151">
        <w:rPr>
          <w:b/>
          <w:bCs/>
          <w:lang w:val="ro-MD"/>
        </w:rPr>
        <w:t>CORD DE SUPORT PENTRU PROIECT</w:t>
      </w:r>
    </w:p>
    <w:p w14:paraId="37C91449" w14:textId="77777777" w:rsidR="00B04DB6" w:rsidRPr="00B91151" w:rsidRDefault="00B04DB6" w:rsidP="00B04DB6">
      <w:pPr>
        <w:jc w:val="center"/>
        <w:rPr>
          <w:b/>
          <w:bCs/>
          <w:lang w:val="fr-FR"/>
        </w:rPr>
      </w:pPr>
    </w:p>
    <w:p w14:paraId="381C0033" w14:textId="77777777" w:rsidR="00B04DB6" w:rsidRPr="00B91151" w:rsidRDefault="00B04DB6" w:rsidP="00B04DB6">
      <w:pPr>
        <w:jc w:val="center"/>
        <w:rPr>
          <w:b/>
          <w:bCs/>
          <w:lang w:val="fr-FR"/>
        </w:rPr>
      </w:pPr>
    </w:p>
    <w:p w14:paraId="2540698A" w14:textId="32EAA1E8" w:rsidR="00B04DB6" w:rsidRPr="00702798" w:rsidRDefault="001454FA" w:rsidP="00B04DB6">
      <w:pPr>
        <w:jc w:val="center"/>
        <w:rPr>
          <w:bCs/>
        </w:rPr>
      </w:pPr>
      <w:r w:rsidRPr="00750AB8">
        <w:rPr>
          <w:bCs/>
          <w:lang w:val="ro-MD"/>
        </w:rPr>
        <w:t xml:space="preserve">(Proiectul privind deșeurile </w:t>
      </w:r>
      <w:r w:rsidRPr="00FD0538">
        <w:rPr>
          <w:bCs/>
          <w:lang w:val="ro-MD"/>
        </w:rPr>
        <w:t>solide</w:t>
      </w:r>
      <w:r w:rsidR="00285BFB" w:rsidRPr="00FD0538">
        <w:rPr>
          <w:lang w:val="uz-Cyrl-UZ"/>
        </w:rPr>
        <w:t xml:space="preserve"> din Moldova</w:t>
      </w:r>
      <w:r w:rsidRPr="00750AB8">
        <w:rPr>
          <w:bCs/>
          <w:lang w:val="ro-MD"/>
        </w:rPr>
        <w:t xml:space="preserve">) </w:t>
      </w:r>
    </w:p>
    <w:p w14:paraId="331D91C6" w14:textId="77777777" w:rsidR="00B04DB6" w:rsidRDefault="00B04DB6" w:rsidP="00B04DB6">
      <w:pPr>
        <w:rPr>
          <w:b/>
          <w:bCs/>
        </w:rPr>
      </w:pPr>
    </w:p>
    <w:p w14:paraId="106E2D14" w14:textId="77777777" w:rsidR="00B04DB6" w:rsidRDefault="00B04DB6" w:rsidP="00B04DB6">
      <w:pPr>
        <w:rPr>
          <w:b/>
          <w:bCs/>
        </w:rPr>
      </w:pPr>
    </w:p>
    <w:p w14:paraId="6DC40B11" w14:textId="77777777" w:rsidR="00B04DB6" w:rsidRDefault="001454FA" w:rsidP="00B04DB6">
      <w:pPr>
        <w:jc w:val="center"/>
      </w:pPr>
      <w:r>
        <w:rPr>
          <w:lang w:val="ro-MD"/>
        </w:rPr>
        <w:t>între</w:t>
      </w:r>
    </w:p>
    <w:p w14:paraId="14E96ADD" w14:textId="77777777" w:rsidR="00B04DB6" w:rsidRDefault="00B04DB6" w:rsidP="00B04DB6">
      <w:pPr>
        <w:rPr>
          <w:b/>
          <w:bCs/>
        </w:rPr>
      </w:pPr>
    </w:p>
    <w:p w14:paraId="59B5521C" w14:textId="77777777" w:rsidR="00B04DB6" w:rsidRDefault="00B04DB6" w:rsidP="00B04DB6">
      <w:pPr>
        <w:rPr>
          <w:b/>
          <w:bCs/>
        </w:rPr>
      </w:pPr>
    </w:p>
    <w:p w14:paraId="512672B0" w14:textId="77777777" w:rsidR="007F1092" w:rsidRPr="007F1092" w:rsidRDefault="007F1092" w:rsidP="007F109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60" w:line="259" w:lineRule="auto"/>
        <w:jc w:val="center"/>
        <w:rPr>
          <w:rFonts w:eastAsia="Calibri"/>
          <w:b/>
          <w:lang w:val="en-US" w:eastAsia="en-US"/>
        </w:rPr>
      </w:pPr>
      <w:r w:rsidRPr="007F1092">
        <w:rPr>
          <w:rFonts w:eastAsia="Calibri"/>
          <w:b/>
          <w:lang w:val="en-US" w:eastAsia="en-US"/>
        </w:rPr>
        <w:t>ORAȘUL CAHUL,</w:t>
      </w:r>
    </w:p>
    <w:p w14:paraId="4B0AA2CD" w14:textId="77777777" w:rsidR="007F1092" w:rsidRPr="007F1092" w:rsidRDefault="007F1092" w:rsidP="007F109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60" w:line="259" w:lineRule="auto"/>
        <w:jc w:val="center"/>
        <w:rPr>
          <w:rFonts w:eastAsia="Calibri"/>
          <w:b/>
          <w:lang w:val="en-US" w:eastAsia="en-US"/>
        </w:rPr>
      </w:pPr>
      <w:r w:rsidRPr="007F1092">
        <w:rPr>
          <w:rFonts w:eastAsia="Calibri"/>
          <w:b/>
          <w:lang w:val="en-US" w:eastAsia="en-US"/>
        </w:rPr>
        <w:t>ORAȘUL CANTEMIR,</w:t>
      </w:r>
    </w:p>
    <w:p w14:paraId="72147CA5" w14:textId="77777777" w:rsidR="007F1092" w:rsidRPr="007F1092" w:rsidRDefault="007F1092" w:rsidP="007F109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60" w:line="259" w:lineRule="auto"/>
        <w:jc w:val="center"/>
        <w:rPr>
          <w:rFonts w:eastAsia="Calibri"/>
          <w:b/>
          <w:lang w:val="en-US" w:eastAsia="en-US"/>
        </w:rPr>
      </w:pPr>
      <w:r w:rsidRPr="007F1092">
        <w:rPr>
          <w:rFonts w:eastAsia="Calibri"/>
          <w:b/>
          <w:lang w:val="en-US" w:eastAsia="en-US"/>
        </w:rPr>
        <w:t>ORAȘUL TARACLIA,</w:t>
      </w:r>
    </w:p>
    <w:p w14:paraId="16FEAE8B" w14:textId="77777777" w:rsidR="007F1092" w:rsidRPr="007F1092" w:rsidRDefault="007F1092" w:rsidP="007F109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60" w:line="259" w:lineRule="auto"/>
        <w:jc w:val="center"/>
        <w:rPr>
          <w:rFonts w:eastAsia="Calibri"/>
          <w:b/>
          <w:lang w:val="en-US" w:eastAsia="en-US"/>
        </w:rPr>
      </w:pPr>
      <w:r w:rsidRPr="007F1092">
        <w:rPr>
          <w:rFonts w:eastAsia="Calibri"/>
          <w:b/>
          <w:lang w:val="en-US" w:eastAsia="en-US"/>
        </w:rPr>
        <w:t>ORAȘUL COMRAT,</w:t>
      </w:r>
    </w:p>
    <w:p w14:paraId="437AD3DA" w14:textId="77777777" w:rsidR="007F1092" w:rsidRPr="007F1092" w:rsidRDefault="007F1092" w:rsidP="007F109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60" w:line="259" w:lineRule="auto"/>
        <w:jc w:val="center"/>
        <w:rPr>
          <w:rFonts w:eastAsia="Calibri"/>
          <w:b/>
          <w:lang w:val="en-US" w:eastAsia="en-US"/>
        </w:rPr>
      </w:pPr>
      <w:r w:rsidRPr="007F1092">
        <w:rPr>
          <w:rFonts w:eastAsia="Calibri"/>
          <w:b/>
          <w:lang w:val="en-US" w:eastAsia="en-US"/>
        </w:rPr>
        <w:t>ORAȘUL CEADÎR-LUNGA,</w:t>
      </w:r>
    </w:p>
    <w:p w14:paraId="5A1E255D" w14:textId="77777777" w:rsidR="007F1092" w:rsidRPr="007F1092" w:rsidRDefault="007F1092" w:rsidP="007F109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60" w:line="259" w:lineRule="auto"/>
        <w:jc w:val="center"/>
        <w:rPr>
          <w:rFonts w:eastAsia="Calibri"/>
          <w:b/>
          <w:lang w:val="en-US" w:eastAsia="en-US"/>
        </w:rPr>
      </w:pPr>
      <w:r w:rsidRPr="007F1092">
        <w:rPr>
          <w:rFonts w:eastAsia="Calibri"/>
          <w:b/>
          <w:lang w:val="en-US" w:eastAsia="en-US"/>
        </w:rPr>
        <w:t>ORAȘUL VULCĂNEȘTI,</w:t>
      </w:r>
    </w:p>
    <w:p w14:paraId="5A68FD7F" w14:textId="77777777" w:rsidR="00B04DB6" w:rsidRDefault="001454FA" w:rsidP="00B04DB6">
      <w:pPr>
        <w:jc w:val="center"/>
      </w:pPr>
      <w:r>
        <w:rPr>
          <w:lang w:val="ro-MD"/>
        </w:rPr>
        <w:t xml:space="preserve"> și</w:t>
      </w:r>
    </w:p>
    <w:p w14:paraId="08D1E940" w14:textId="77777777" w:rsidR="00B04DB6" w:rsidRDefault="00B04DB6" w:rsidP="00B04DB6">
      <w:pPr>
        <w:jc w:val="center"/>
        <w:rPr>
          <w:b/>
          <w:bCs/>
        </w:rPr>
      </w:pPr>
    </w:p>
    <w:p w14:paraId="77EDF63E" w14:textId="77777777" w:rsidR="00B04DB6" w:rsidRDefault="00B04DB6" w:rsidP="00B04DB6">
      <w:pPr>
        <w:jc w:val="center"/>
        <w:rPr>
          <w:b/>
          <w:bCs/>
        </w:rPr>
      </w:pPr>
    </w:p>
    <w:p w14:paraId="7F0C98FD" w14:textId="77777777" w:rsidR="00B04DB6" w:rsidRDefault="001454FA" w:rsidP="00B04DB6">
      <w:pPr>
        <w:jc w:val="center"/>
        <w:rPr>
          <w:b/>
          <w:bCs/>
        </w:rPr>
      </w:pPr>
      <w:r>
        <w:rPr>
          <w:b/>
          <w:bCs/>
          <w:lang w:val="ro-MD"/>
        </w:rPr>
        <w:t>BANCA EUROPEANĂ</w:t>
      </w:r>
    </w:p>
    <w:p w14:paraId="2156147A" w14:textId="77777777" w:rsidR="00B04DB6" w:rsidRDefault="001454FA" w:rsidP="00B04DB6">
      <w:pPr>
        <w:jc w:val="center"/>
        <w:rPr>
          <w:b/>
          <w:bCs/>
        </w:rPr>
      </w:pPr>
      <w:r>
        <w:rPr>
          <w:b/>
          <w:bCs/>
          <w:lang w:val="ro-MD"/>
        </w:rPr>
        <w:t>PENTRU RECONSTRUCȚIE ȘI DEZVOLTARE</w:t>
      </w:r>
    </w:p>
    <w:p w14:paraId="7E5C5BD1" w14:textId="77777777" w:rsidR="00B04DB6" w:rsidRDefault="00B04DB6" w:rsidP="00B04DB6">
      <w:pPr>
        <w:jc w:val="center"/>
        <w:rPr>
          <w:b/>
          <w:bCs/>
        </w:rPr>
      </w:pPr>
    </w:p>
    <w:p w14:paraId="383B566A" w14:textId="77777777" w:rsidR="00B04DB6" w:rsidRDefault="00B04DB6" w:rsidP="00B04DB6">
      <w:pPr>
        <w:jc w:val="center"/>
        <w:rPr>
          <w:b/>
          <w:bCs/>
        </w:rPr>
      </w:pPr>
    </w:p>
    <w:p w14:paraId="576EF327" w14:textId="77777777" w:rsidR="00B04DB6" w:rsidRPr="00D739CF" w:rsidRDefault="00B04DB6" w:rsidP="00B04DB6">
      <w:pPr>
        <w:jc w:val="center"/>
        <w:rPr>
          <w:b/>
        </w:rPr>
      </w:pPr>
    </w:p>
    <w:p w14:paraId="5673066B" w14:textId="77777777" w:rsidR="00B04DB6" w:rsidRPr="00D739CF" w:rsidRDefault="00B04DB6" w:rsidP="00B04DB6">
      <w:pPr>
        <w:jc w:val="center"/>
      </w:pPr>
    </w:p>
    <w:p w14:paraId="15CA1C41" w14:textId="77777777" w:rsidR="00B04DB6" w:rsidRPr="00DB5651" w:rsidRDefault="00B04DB6" w:rsidP="00B04DB6">
      <w:pPr>
        <w:jc w:val="center"/>
        <w:rPr>
          <w:b/>
        </w:rPr>
      </w:pPr>
    </w:p>
    <w:p w14:paraId="05AA93E0" w14:textId="77777777" w:rsidR="00B04DB6" w:rsidRPr="00D739CF" w:rsidRDefault="00B04DB6" w:rsidP="00B04DB6">
      <w:pPr>
        <w:jc w:val="center"/>
      </w:pPr>
    </w:p>
    <w:p w14:paraId="7BF7BCEE" w14:textId="77777777" w:rsidR="00B04DB6" w:rsidRDefault="00B04DB6" w:rsidP="00B04DB6">
      <w:pPr>
        <w:jc w:val="center"/>
      </w:pPr>
    </w:p>
    <w:p w14:paraId="6A17FE61" w14:textId="77777777" w:rsidR="00B04DB6" w:rsidRDefault="00B04DB6" w:rsidP="00B04DB6">
      <w:pPr>
        <w:jc w:val="center"/>
      </w:pPr>
    </w:p>
    <w:p w14:paraId="3586BC43" w14:textId="77777777" w:rsidR="00B04DB6" w:rsidRDefault="00B04DB6" w:rsidP="00B04DB6">
      <w:pPr>
        <w:jc w:val="center"/>
      </w:pPr>
    </w:p>
    <w:p w14:paraId="0CF114D5" w14:textId="77777777" w:rsidR="00B04DB6" w:rsidRDefault="00B04DB6" w:rsidP="00B04DB6">
      <w:pPr>
        <w:jc w:val="center"/>
      </w:pPr>
    </w:p>
    <w:p w14:paraId="17B8F597" w14:textId="77777777" w:rsidR="00B04DB6" w:rsidRDefault="00B04DB6" w:rsidP="00B04DB6"/>
    <w:p w14:paraId="2DB25CE7" w14:textId="77777777" w:rsidR="00B04DB6" w:rsidRDefault="00B04DB6" w:rsidP="00B04DB6"/>
    <w:p w14:paraId="2EA2C27D" w14:textId="77777777" w:rsidR="00B04DB6" w:rsidRDefault="00B04DB6" w:rsidP="00B04DB6">
      <w:pPr>
        <w:jc w:val="center"/>
      </w:pPr>
    </w:p>
    <w:p w14:paraId="350C1492" w14:textId="36837264" w:rsidR="00B04DB6" w:rsidRPr="00E2481C" w:rsidRDefault="001454FA" w:rsidP="00B04DB6">
      <w:pPr>
        <w:jc w:val="center"/>
        <w:rPr>
          <w:lang w:val="en-US"/>
        </w:rPr>
        <w:sectPr w:rsidR="00B04DB6" w:rsidRPr="00E2481C" w:rsidSect="00750AB8">
          <w:headerReference w:type="first" r:id="rId8"/>
          <w:endnotePr>
            <w:numFmt w:val="decimal"/>
          </w:endnotePr>
          <w:pgSz w:w="11906" w:h="16838"/>
          <w:pgMar w:top="1440" w:right="1701" w:bottom="1440" w:left="1701" w:header="720" w:footer="720" w:gutter="0"/>
          <w:cols w:space="720"/>
          <w:titlePg/>
          <w:docGrid w:linePitch="326"/>
        </w:sectPr>
      </w:pPr>
      <w:r>
        <w:rPr>
          <w:lang w:val="ro-MD"/>
        </w:rPr>
        <w:t>Datat</w:t>
      </w:r>
      <w:r w:rsidR="007F1092">
        <w:rPr>
          <w:lang w:val="ro-MD"/>
        </w:rPr>
        <w:t>___________Septembrie</w:t>
      </w:r>
      <w:r w:rsidRPr="00261E33">
        <w:rPr>
          <w:lang w:val="ro-MD"/>
        </w:rPr>
        <w:t xml:space="preserve"> 202</w:t>
      </w:r>
      <w:r w:rsidR="007F1092">
        <w:rPr>
          <w:lang w:val="ro-MD"/>
        </w:rPr>
        <w:t>4</w:t>
      </w:r>
    </w:p>
    <w:p w14:paraId="2B7DF2BE" w14:textId="77777777" w:rsidR="00B04DB6" w:rsidRDefault="00B04DB6" w:rsidP="00B04DB6">
      <w:pPr>
        <w:jc w:val="right"/>
        <w:rPr>
          <w:b/>
          <w:bCs/>
          <w:caps/>
        </w:rPr>
      </w:pPr>
      <w:bookmarkStart w:id="1" w:name="TABLEOFCONTENTS"/>
    </w:p>
    <w:p w14:paraId="19D6245D" w14:textId="77777777" w:rsidR="00B04DB6" w:rsidRDefault="001454FA" w:rsidP="00B04DB6">
      <w:pPr>
        <w:pStyle w:val="a3"/>
      </w:pPr>
      <w:r>
        <w:rPr>
          <w:lang w:val="ro-MD"/>
        </w:rPr>
        <w:t>CUPRINS</w:t>
      </w:r>
    </w:p>
    <w:p w14:paraId="473DC63F" w14:textId="77777777" w:rsidR="00913828" w:rsidRDefault="001454FA">
      <w:pPr>
        <w:pStyle w:val="11"/>
        <w:rPr>
          <w:rFonts w:asciiTheme="minorHAnsi" w:hAnsiTheme="minorHAnsi"/>
          <w:sz w:val="22"/>
        </w:rPr>
      </w:pPr>
      <w:r>
        <w:fldChar w:fldCharType="begin"/>
      </w:r>
      <w:r>
        <w:instrText xml:space="preserve"> TOC \o "1-2" \t "Schedule Heading,1" </w:instrText>
      </w:r>
      <w:r>
        <w:fldChar w:fldCharType="separate"/>
      </w:r>
      <w:r>
        <w:rPr>
          <w:lang w:val="ro-MD"/>
        </w:rPr>
        <w:t>ARTICOLUL I-TERMENI ȘI CONDIȚII STANDARD; DEFINIȚII</w:t>
      </w:r>
      <w:r>
        <w:tab/>
      </w:r>
      <w:r>
        <w:fldChar w:fldCharType="begin"/>
      </w:r>
      <w:r>
        <w:instrText xml:space="preserve"> PAGEREF _Toc256000000 \h </w:instrText>
      </w:r>
      <w:r>
        <w:fldChar w:fldCharType="separate"/>
      </w:r>
      <w:r>
        <w:t>1</w:t>
      </w:r>
      <w:r>
        <w:fldChar w:fldCharType="end"/>
      </w:r>
    </w:p>
    <w:p w14:paraId="27EB3D26" w14:textId="77777777" w:rsidR="00913828" w:rsidRDefault="001454FA">
      <w:pPr>
        <w:pStyle w:val="21"/>
        <w:tabs>
          <w:tab w:val="left" w:pos="2260"/>
        </w:tabs>
        <w:rPr>
          <w:rFonts w:asciiTheme="minorHAnsi" w:hAnsiTheme="minorHAnsi"/>
          <w:sz w:val="22"/>
        </w:rPr>
      </w:pPr>
      <w:r>
        <w:rPr>
          <w:lang w:val="ro-MD"/>
        </w:rPr>
        <w:t>Secțiunea 1.01.</w:t>
      </w:r>
      <w:r>
        <w:rPr>
          <w:rFonts w:asciiTheme="minorHAnsi" w:hAnsiTheme="minorHAnsi"/>
          <w:sz w:val="22"/>
          <w:lang w:val="ro-MD"/>
        </w:rPr>
        <w:tab/>
      </w:r>
      <w:r>
        <w:rPr>
          <w:lang w:val="ro-MD"/>
        </w:rPr>
        <w:t>Încorporarea Termenilor și Condițiilor Standard</w:t>
      </w:r>
      <w:r>
        <w:tab/>
      </w:r>
      <w:r>
        <w:fldChar w:fldCharType="begin"/>
      </w:r>
      <w:r>
        <w:instrText xml:space="preserve"> PAGEREF _Toc256000001 \h </w:instrText>
      </w:r>
      <w:r>
        <w:fldChar w:fldCharType="separate"/>
      </w:r>
      <w:r>
        <w:t>1</w:t>
      </w:r>
      <w:r>
        <w:fldChar w:fldCharType="end"/>
      </w:r>
    </w:p>
    <w:p w14:paraId="0695A19E" w14:textId="77777777" w:rsidR="00913828" w:rsidRPr="00B91151" w:rsidRDefault="001454FA">
      <w:pPr>
        <w:pStyle w:val="21"/>
        <w:tabs>
          <w:tab w:val="left" w:pos="2260"/>
        </w:tabs>
        <w:rPr>
          <w:rFonts w:asciiTheme="minorHAnsi" w:hAnsiTheme="minorHAnsi"/>
          <w:sz w:val="22"/>
          <w:lang w:val="fr-FR"/>
        </w:rPr>
      </w:pPr>
      <w:r>
        <w:rPr>
          <w:lang w:val="ro-MD"/>
        </w:rPr>
        <w:t>Secțiunea 1.02.</w:t>
      </w:r>
      <w:r>
        <w:rPr>
          <w:rFonts w:asciiTheme="minorHAnsi" w:hAnsiTheme="minorHAnsi"/>
          <w:sz w:val="22"/>
          <w:lang w:val="ro-MD"/>
        </w:rPr>
        <w:tab/>
      </w:r>
      <w:r>
        <w:rPr>
          <w:lang w:val="ro-MD"/>
        </w:rPr>
        <w:t>Definiții</w:t>
      </w:r>
      <w:r w:rsidRPr="00B91151">
        <w:rPr>
          <w:lang w:val="fr-FR"/>
        </w:rPr>
        <w:tab/>
      </w:r>
      <w:r>
        <w:fldChar w:fldCharType="begin"/>
      </w:r>
      <w:r w:rsidRPr="00B91151">
        <w:rPr>
          <w:lang w:val="fr-FR"/>
        </w:rPr>
        <w:instrText xml:space="preserve"> PAGEREF _Toc256000002 \h </w:instrText>
      </w:r>
      <w:r>
        <w:fldChar w:fldCharType="separate"/>
      </w:r>
      <w:r w:rsidRPr="00B91151">
        <w:rPr>
          <w:lang w:val="fr-FR"/>
        </w:rPr>
        <w:t>2</w:t>
      </w:r>
      <w:r>
        <w:fldChar w:fldCharType="end"/>
      </w:r>
    </w:p>
    <w:p w14:paraId="3565D077" w14:textId="77777777" w:rsidR="00913828" w:rsidRPr="00B91151" w:rsidRDefault="001454FA">
      <w:pPr>
        <w:pStyle w:val="21"/>
        <w:tabs>
          <w:tab w:val="left" w:pos="2260"/>
        </w:tabs>
        <w:rPr>
          <w:rFonts w:asciiTheme="minorHAnsi" w:hAnsiTheme="minorHAnsi"/>
          <w:sz w:val="22"/>
          <w:lang w:val="fr-FR"/>
        </w:rPr>
      </w:pPr>
      <w:r>
        <w:rPr>
          <w:lang w:val="ro-MD"/>
        </w:rPr>
        <w:t>Secțiunea 1.03.</w:t>
      </w:r>
      <w:r>
        <w:rPr>
          <w:rFonts w:asciiTheme="minorHAnsi" w:hAnsiTheme="minorHAnsi"/>
          <w:sz w:val="22"/>
          <w:lang w:val="ro-MD"/>
        </w:rPr>
        <w:tab/>
      </w:r>
      <w:r>
        <w:rPr>
          <w:lang w:val="ro-MD"/>
        </w:rPr>
        <w:t>Interpretare</w:t>
      </w:r>
      <w:r w:rsidRPr="00B91151">
        <w:rPr>
          <w:lang w:val="fr-FR"/>
        </w:rPr>
        <w:tab/>
      </w:r>
      <w:r>
        <w:fldChar w:fldCharType="begin"/>
      </w:r>
      <w:r w:rsidRPr="00B91151">
        <w:rPr>
          <w:lang w:val="fr-FR"/>
        </w:rPr>
        <w:instrText xml:space="preserve"> PAGEREF _Toc256000003 \h </w:instrText>
      </w:r>
      <w:r>
        <w:fldChar w:fldCharType="separate"/>
      </w:r>
      <w:r w:rsidRPr="00B91151">
        <w:rPr>
          <w:lang w:val="fr-FR"/>
        </w:rPr>
        <w:t>2</w:t>
      </w:r>
      <w:r>
        <w:fldChar w:fldCharType="end"/>
      </w:r>
    </w:p>
    <w:p w14:paraId="1DFB2333" w14:textId="77777777" w:rsidR="00913828" w:rsidRPr="00B91151" w:rsidRDefault="001454FA">
      <w:pPr>
        <w:pStyle w:val="11"/>
        <w:rPr>
          <w:rFonts w:asciiTheme="minorHAnsi" w:hAnsiTheme="minorHAnsi"/>
          <w:sz w:val="22"/>
          <w:lang w:val="fr-FR"/>
        </w:rPr>
      </w:pPr>
      <w:r w:rsidRPr="000C5DEF">
        <w:rPr>
          <w:lang w:val="ro-MD"/>
        </w:rPr>
        <w:t>ARTICOLUL II - OBLIGAȚII DE SUPORT ALE PROIECTULUI</w:t>
      </w:r>
      <w:r w:rsidRPr="00B91151">
        <w:rPr>
          <w:lang w:val="fr-FR"/>
        </w:rPr>
        <w:tab/>
      </w:r>
      <w:r>
        <w:fldChar w:fldCharType="begin"/>
      </w:r>
      <w:r w:rsidRPr="00B91151">
        <w:rPr>
          <w:lang w:val="fr-FR"/>
        </w:rPr>
        <w:instrText xml:space="preserve"> PAGEREF _Toc256000004 \h </w:instrText>
      </w:r>
      <w:r>
        <w:fldChar w:fldCharType="separate"/>
      </w:r>
      <w:r w:rsidRPr="00B91151">
        <w:rPr>
          <w:lang w:val="fr-FR"/>
        </w:rPr>
        <w:t>2</w:t>
      </w:r>
      <w:r>
        <w:fldChar w:fldCharType="end"/>
      </w:r>
    </w:p>
    <w:p w14:paraId="46821752" w14:textId="08B10123" w:rsidR="00913828" w:rsidRPr="00B91151" w:rsidRDefault="001454FA">
      <w:pPr>
        <w:pStyle w:val="21"/>
        <w:tabs>
          <w:tab w:val="left" w:pos="2260"/>
        </w:tabs>
        <w:rPr>
          <w:rFonts w:asciiTheme="minorHAnsi" w:hAnsiTheme="minorHAnsi"/>
          <w:sz w:val="22"/>
          <w:lang w:val="fr-FR"/>
        </w:rPr>
      </w:pPr>
      <w:r w:rsidRPr="000C5DEF">
        <w:rPr>
          <w:lang w:val="ro-MD"/>
        </w:rPr>
        <w:t>Secțiunea 2.01.</w:t>
      </w:r>
      <w:r w:rsidRPr="000C5DEF">
        <w:rPr>
          <w:rFonts w:asciiTheme="minorHAnsi" w:hAnsiTheme="minorHAnsi"/>
          <w:sz w:val="22"/>
          <w:lang w:val="ro-MD"/>
        </w:rPr>
        <w:tab/>
      </w:r>
      <w:r w:rsidR="00261E33" w:rsidRPr="00261E33">
        <w:rPr>
          <w:lang w:val="ro-MD"/>
        </w:rPr>
        <w:t>Suport Aferent Proiectului</w:t>
      </w:r>
      <w:r w:rsidRPr="00B91151">
        <w:rPr>
          <w:lang w:val="fr-FR"/>
        </w:rPr>
        <w:tab/>
      </w:r>
      <w:r>
        <w:fldChar w:fldCharType="begin"/>
      </w:r>
      <w:r w:rsidRPr="00B91151">
        <w:rPr>
          <w:lang w:val="fr-FR"/>
        </w:rPr>
        <w:instrText xml:space="preserve"> PAGEREF _Toc256000005 \h </w:instrText>
      </w:r>
      <w:r>
        <w:fldChar w:fldCharType="separate"/>
      </w:r>
      <w:r w:rsidRPr="00B91151">
        <w:rPr>
          <w:lang w:val="fr-FR"/>
        </w:rPr>
        <w:t>2</w:t>
      </w:r>
      <w:r>
        <w:fldChar w:fldCharType="end"/>
      </w:r>
    </w:p>
    <w:p w14:paraId="07C57CAF" w14:textId="77777777" w:rsidR="00913828" w:rsidRPr="00B91151" w:rsidRDefault="001454FA">
      <w:pPr>
        <w:pStyle w:val="11"/>
        <w:rPr>
          <w:rFonts w:asciiTheme="minorHAnsi" w:hAnsiTheme="minorHAnsi"/>
          <w:sz w:val="22"/>
          <w:lang w:val="fr-FR"/>
        </w:rPr>
      </w:pPr>
      <w:r>
        <w:rPr>
          <w:lang w:val="ro-MD"/>
        </w:rPr>
        <w:t>ARTICOLUL III-DIVERSE</w:t>
      </w:r>
      <w:r w:rsidRPr="00B91151">
        <w:rPr>
          <w:lang w:val="fr-FR"/>
        </w:rPr>
        <w:tab/>
      </w:r>
      <w:r>
        <w:fldChar w:fldCharType="begin"/>
      </w:r>
      <w:r w:rsidRPr="00B91151">
        <w:rPr>
          <w:lang w:val="fr-FR"/>
        </w:rPr>
        <w:instrText xml:space="preserve"> PAGEREF _Toc256000006 \h </w:instrText>
      </w:r>
      <w:r>
        <w:fldChar w:fldCharType="separate"/>
      </w:r>
      <w:r w:rsidRPr="00B91151">
        <w:rPr>
          <w:lang w:val="fr-FR"/>
        </w:rPr>
        <w:t>5</w:t>
      </w:r>
      <w:r>
        <w:fldChar w:fldCharType="end"/>
      </w:r>
    </w:p>
    <w:p w14:paraId="3E4CFB86" w14:textId="77777777" w:rsidR="00913828" w:rsidRDefault="001454FA">
      <w:pPr>
        <w:pStyle w:val="21"/>
        <w:tabs>
          <w:tab w:val="left" w:pos="2260"/>
        </w:tabs>
        <w:rPr>
          <w:rFonts w:asciiTheme="minorHAnsi" w:hAnsiTheme="minorHAnsi"/>
          <w:sz w:val="22"/>
        </w:rPr>
      </w:pPr>
      <w:r>
        <w:rPr>
          <w:lang w:val="ro-MD"/>
        </w:rPr>
        <w:t>Secțiunea 3.01.</w:t>
      </w:r>
      <w:r>
        <w:rPr>
          <w:rFonts w:asciiTheme="minorHAnsi" w:hAnsiTheme="minorHAnsi"/>
          <w:sz w:val="22"/>
          <w:lang w:val="ro-MD"/>
        </w:rPr>
        <w:tab/>
      </w:r>
      <w:r>
        <w:rPr>
          <w:lang w:val="ro-MD"/>
        </w:rPr>
        <w:t>Anulare și suspendare</w:t>
      </w:r>
      <w:r>
        <w:tab/>
      </w:r>
      <w:r>
        <w:fldChar w:fldCharType="begin"/>
      </w:r>
      <w:r>
        <w:instrText xml:space="preserve"> PAGEREF _Toc256000007 \h </w:instrText>
      </w:r>
      <w:r>
        <w:fldChar w:fldCharType="separate"/>
      </w:r>
      <w:r>
        <w:t>5</w:t>
      </w:r>
      <w:r>
        <w:fldChar w:fldCharType="end"/>
      </w:r>
    </w:p>
    <w:p w14:paraId="2A5A1521" w14:textId="77777777" w:rsidR="00913828" w:rsidRPr="00B91151" w:rsidRDefault="001454FA">
      <w:pPr>
        <w:pStyle w:val="21"/>
        <w:tabs>
          <w:tab w:val="left" w:pos="2260"/>
        </w:tabs>
        <w:rPr>
          <w:rFonts w:asciiTheme="minorHAnsi" w:hAnsiTheme="minorHAnsi"/>
          <w:sz w:val="22"/>
          <w:lang w:val="fr-FR"/>
        </w:rPr>
      </w:pPr>
      <w:r>
        <w:rPr>
          <w:lang w:val="ro-MD"/>
        </w:rPr>
        <w:t>Secțiunea 3.02.</w:t>
      </w:r>
      <w:r>
        <w:rPr>
          <w:rFonts w:asciiTheme="minorHAnsi" w:hAnsiTheme="minorHAnsi"/>
          <w:sz w:val="22"/>
          <w:lang w:val="ro-MD"/>
        </w:rPr>
        <w:tab/>
      </w:r>
      <w:r>
        <w:rPr>
          <w:lang w:val="ro-MD"/>
        </w:rPr>
        <w:t>Avizuri</w:t>
      </w:r>
      <w:r w:rsidRPr="00B91151">
        <w:rPr>
          <w:lang w:val="fr-FR"/>
        </w:rPr>
        <w:tab/>
      </w:r>
      <w:r>
        <w:fldChar w:fldCharType="begin"/>
      </w:r>
      <w:r w:rsidRPr="00B91151">
        <w:rPr>
          <w:lang w:val="fr-FR"/>
        </w:rPr>
        <w:instrText xml:space="preserve"> PAGEREF _Toc256000008 \h </w:instrText>
      </w:r>
      <w:r>
        <w:fldChar w:fldCharType="separate"/>
      </w:r>
      <w:r w:rsidRPr="00B91151">
        <w:rPr>
          <w:lang w:val="fr-FR"/>
        </w:rPr>
        <w:t>5</w:t>
      </w:r>
      <w:r>
        <w:fldChar w:fldCharType="end"/>
      </w:r>
    </w:p>
    <w:p w14:paraId="5CE95779" w14:textId="77777777" w:rsidR="00913828" w:rsidRPr="00B91151" w:rsidRDefault="001454FA">
      <w:pPr>
        <w:pStyle w:val="21"/>
        <w:rPr>
          <w:rFonts w:asciiTheme="minorHAnsi" w:hAnsiTheme="minorHAnsi"/>
          <w:sz w:val="22"/>
          <w:lang w:val="fr-FR"/>
        </w:rPr>
      </w:pPr>
      <w:r>
        <w:rPr>
          <w:lang w:val="ro-MD"/>
        </w:rPr>
        <w:t>Section 3.03.</w:t>
      </w:r>
      <w:r>
        <w:rPr>
          <w:rFonts w:asciiTheme="minorHAnsi" w:hAnsiTheme="minorHAnsi"/>
          <w:sz w:val="22"/>
          <w:lang w:val="ro-MD"/>
        </w:rPr>
        <w:tab/>
      </w:r>
      <w:r w:rsidR="00B340AA">
        <w:rPr>
          <w:rFonts w:asciiTheme="minorHAnsi" w:hAnsiTheme="minorHAnsi"/>
          <w:sz w:val="22"/>
          <w:lang w:val="ro-MD"/>
        </w:rPr>
        <w:t xml:space="preserve">      </w:t>
      </w:r>
      <w:r w:rsidR="00B340AA">
        <w:rPr>
          <w:lang w:val="ro-MD"/>
        </w:rPr>
        <w:t>Opinia legală</w:t>
      </w:r>
      <w:r w:rsidRPr="00B91151">
        <w:rPr>
          <w:lang w:val="fr-FR"/>
        </w:rPr>
        <w:tab/>
      </w:r>
      <w:r>
        <w:fldChar w:fldCharType="begin"/>
      </w:r>
      <w:r w:rsidRPr="00B91151">
        <w:rPr>
          <w:lang w:val="fr-FR"/>
        </w:rPr>
        <w:instrText xml:space="preserve"> PAGEREF _Toc256000009 \h </w:instrText>
      </w:r>
      <w:r>
        <w:fldChar w:fldCharType="separate"/>
      </w:r>
      <w:r w:rsidRPr="00B91151">
        <w:rPr>
          <w:lang w:val="fr-FR"/>
        </w:rPr>
        <w:t>6</w:t>
      </w:r>
      <w:r>
        <w:fldChar w:fldCharType="end"/>
      </w:r>
    </w:p>
    <w:p w14:paraId="7ECD978B" w14:textId="77777777" w:rsidR="00B04DB6" w:rsidRPr="00B91151" w:rsidRDefault="001454FA" w:rsidP="00B04DB6">
      <w:pPr>
        <w:rPr>
          <w:lang w:val="fr-FR"/>
        </w:rPr>
      </w:pPr>
      <w:r>
        <w:fldChar w:fldCharType="end"/>
      </w:r>
    </w:p>
    <w:bookmarkEnd w:id="1"/>
    <w:p w14:paraId="303BA07D" w14:textId="77777777" w:rsidR="00B04DB6" w:rsidRPr="00B91151" w:rsidRDefault="00B04DB6" w:rsidP="00B04DB6">
      <w:pPr>
        <w:pStyle w:val="1"/>
        <w:rPr>
          <w:lang w:val="fr-FR"/>
        </w:rPr>
        <w:sectPr w:rsidR="00B04DB6" w:rsidRPr="00B91151">
          <w:footerReference w:type="default" r:id="rId9"/>
          <w:endnotePr>
            <w:numFmt w:val="decimal"/>
          </w:endnotePr>
          <w:pgSz w:w="11906" w:h="16838"/>
          <w:pgMar w:top="1440" w:right="1701" w:bottom="1440" w:left="1701" w:header="720" w:footer="720" w:gutter="0"/>
          <w:pgNumType w:fmt="lowerRoman" w:start="1"/>
          <w:cols w:space="720"/>
        </w:sectPr>
      </w:pPr>
    </w:p>
    <w:p w14:paraId="7A88B1F3" w14:textId="77777777" w:rsidR="00B04DB6" w:rsidRPr="00B91151" w:rsidRDefault="001454FA" w:rsidP="00B04DB6">
      <w:pPr>
        <w:pStyle w:val="a3"/>
        <w:rPr>
          <w:lang w:val="fr-FR"/>
        </w:rPr>
      </w:pPr>
      <w:bookmarkStart w:id="2" w:name="AGREEMENT_INTRO"/>
      <w:r>
        <w:rPr>
          <w:lang w:val="ro-MD"/>
        </w:rPr>
        <w:lastRenderedPageBreak/>
        <w:t>"Acord de Suport pentru Proiect"</w:t>
      </w:r>
    </w:p>
    <w:bookmarkEnd w:id="2"/>
    <w:p w14:paraId="691FAF9C" w14:textId="73E23B1D" w:rsidR="00B04DB6" w:rsidRPr="00B91151" w:rsidRDefault="001454FA" w:rsidP="00B04DB6">
      <w:pPr>
        <w:rPr>
          <w:b/>
          <w:bCs/>
          <w:lang w:val="fr-FR"/>
        </w:rPr>
      </w:pPr>
      <w:r>
        <w:rPr>
          <w:b/>
          <w:bCs/>
          <w:lang w:val="ro-MD"/>
        </w:rPr>
        <w:t xml:space="preserve">Acord </w:t>
      </w:r>
      <w:r>
        <w:rPr>
          <w:lang w:val="ro-MD"/>
        </w:rPr>
        <w:t>datat [] []</w:t>
      </w:r>
      <w:r w:rsidR="007F1092">
        <w:rPr>
          <w:lang w:val="ro-MD"/>
        </w:rPr>
        <w:t xml:space="preserve"> Septembrie</w:t>
      </w:r>
      <w:r>
        <w:rPr>
          <w:lang w:val="ro-MD"/>
        </w:rPr>
        <w:t xml:space="preserve"> 202</w:t>
      </w:r>
      <w:r w:rsidR="007F1092">
        <w:rPr>
          <w:lang w:val="ro-MD"/>
        </w:rPr>
        <w:t>4</w:t>
      </w:r>
      <w:r>
        <w:rPr>
          <w:lang w:val="ro-MD"/>
        </w:rPr>
        <w:t xml:space="preserve"> între</w:t>
      </w:r>
      <w:r>
        <w:rPr>
          <w:b/>
          <w:bCs/>
          <w:lang w:val="ro-MD"/>
        </w:rPr>
        <w:t xml:space="preserve"> </w:t>
      </w:r>
      <w:r w:rsidR="007F1092" w:rsidRPr="007F1092">
        <w:rPr>
          <w:rFonts w:eastAsia="Calibri"/>
          <w:b/>
          <w:lang w:val="fr-FR" w:eastAsia="en-US"/>
        </w:rPr>
        <w:t>ORAȘUL CAHUL, (2) ORAȘUL CANTEMIR, (3) ORAȘUL TARACLIA, (4) ORAȘUL COMRAT, (5) ORAȘUL CEADÎR-LUNGA și (6) ORAȘUL VULCĂNEȘTI</w:t>
      </w:r>
      <w:r w:rsidR="007F1092" w:rsidRPr="007F1092">
        <w:rPr>
          <w:rFonts w:eastAsia="Calibri"/>
          <w:lang w:val="fr-FR" w:eastAsia="en-US"/>
        </w:rPr>
        <w:t xml:space="preserve"> </w:t>
      </w:r>
      <w:r>
        <w:rPr>
          <w:lang w:val="ro-MD"/>
        </w:rPr>
        <w:t>(denumite colectiv "</w:t>
      </w:r>
      <w:r>
        <w:rPr>
          <w:b/>
          <w:bCs/>
          <w:lang w:val="ro-MD"/>
        </w:rPr>
        <w:t>Autorități Publice Locale Cheie</w:t>
      </w:r>
      <w:r>
        <w:rPr>
          <w:lang w:val="ro-MD"/>
        </w:rPr>
        <w:t>"sau "</w:t>
      </w:r>
      <w:r>
        <w:rPr>
          <w:b/>
          <w:bCs/>
          <w:lang w:val="ro-MD"/>
        </w:rPr>
        <w:t>APL Cheie</w:t>
      </w:r>
      <w:r>
        <w:rPr>
          <w:lang w:val="ro-MD"/>
        </w:rPr>
        <w:t>"și individual denumite "</w:t>
      </w:r>
      <w:r>
        <w:rPr>
          <w:b/>
          <w:bCs/>
          <w:lang w:val="ro-MD"/>
        </w:rPr>
        <w:t>Autoritate Publică Locală Cheie</w:t>
      </w:r>
      <w:r>
        <w:rPr>
          <w:lang w:val="ro-MD"/>
        </w:rPr>
        <w:t>"sau "</w:t>
      </w:r>
      <w:r>
        <w:rPr>
          <w:b/>
          <w:bCs/>
          <w:lang w:val="ro-MD"/>
        </w:rPr>
        <w:t>APL cheie</w:t>
      </w:r>
      <w:r>
        <w:rPr>
          <w:lang w:val="ro-MD"/>
        </w:rPr>
        <w:t xml:space="preserve">"), și </w:t>
      </w:r>
      <w:r>
        <w:rPr>
          <w:b/>
          <w:bCs/>
          <w:lang w:val="ro-MD"/>
        </w:rPr>
        <w:t>BANCA EUROPEANĂ PENTRU RECONSTRUCȚIE ȘI DEZVOLTARE</w:t>
      </w:r>
      <w:r>
        <w:rPr>
          <w:lang w:val="ro-MD"/>
        </w:rPr>
        <w:t xml:space="preserve"> ("</w:t>
      </w:r>
      <w:r>
        <w:rPr>
          <w:b/>
          <w:bCs/>
          <w:lang w:val="ro-MD"/>
        </w:rPr>
        <w:t>Banca</w:t>
      </w:r>
      <w:r>
        <w:rPr>
          <w:lang w:val="ro-MD"/>
        </w:rPr>
        <w:t>").</w:t>
      </w:r>
    </w:p>
    <w:p w14:paraId="7FA0E915" w14:textId="77777777" w:rsidR="00B04DB6" w:rsidRPr="00B91151" w:rsidRDefault="001454FA" w:rsidP="00B04DB6">
      <w:pPr>
        <w:spacing w:before="480"/>
        <w:jc w:val="center"/>
        <w:rPr>
          <w:b/>
          <w:bCs/>
          <w:lang w:val="fr-FR"/>
        </w:rPr>
      </w:pPr>
      <w:r>
        <w:rPr>
          <w:b/>
          <w:bCs/>
          <w:lang w:val="ro-MD"/>
        </w:rPr>
        <w:t>Preambul</w:t>
      </w:r>
    </w:p>
    <w:p w14:paraId="5B1ABCAB" w14:textId="77777777" w:rsidR="00B04DB6" w:rsidRPr="00B91151" w:rsidRDefault="001454FA" w:rsidP="00B04DB6">
      <w:pPr>
        <w:pStyle w:val="Paragrapha"/>
        <w:rPr>
          <w:lang w:val="fr-FR"/>
        </w:rPr>
      </w:pPr>
      <w:r>
        <w:rPr>
          <w:b/>
          <w:bCs/>
          <w:lang w:val="ro-MD"/>
        </w:rPr>
        <w:t>Întrucât,</w:t>
      </w:r>
      <w:r>
        <w:rPr>
          <w:lang w:val="ro-MD"/>
        </w:rPr>
        <w:t xml:space="preserve"> Republica Moldova a solicitat asistență Băncii pentru finanțarea proiectului;</w:t>
      </w:r>
    </w:p>
    <w:p w14:paraId="2BC4D7A5" w14:textId="2A447688" w:rsidR="00B04DB6" w:rsidRPr="00B91151" w:rsidRDefault="001454FA" w:rsidP="00B04DB6">
      <w:pPr>
        <w:pStyle w:val="Paragrapha"/>
        <w:rPr>
          <w:lang w:val="fr-FR"/>
        </w:rPr>
      </w:pPr>
      <w:r w:rsidRPr="00DB5651">
        <w:rPr>
          <w:b/>
          <w:lang w:val="ro-MD"/>
        </w:rPr>
        <w:t>Întrucât,</w:t>
      </w:r>
      <w:r w:rsidRPr="00FF2908">
        <w:rPr>
          <w:lang w:val="ro-MD"/>
        </w:rPr>
        <w:t xml:space="preserve"> în temeiul unui Acord de Împrumut din data de </w:t>
      </w:r>
      <w:r w:rsidR="007F1092">
        <w:rPr>
          <w:lang w:val="ro-MD"/>
        </w:rPr>
        <w:t>4 Ianuarie</w:t>
      </w:r>
      <w:r w:rsidRPr="00FF2908">
        <w:rPr>
          <w:lang w:val="ro-MD"/>
        </w:rPr>
        <w:t xml:space="preserve"> 202</w:t>
      </w:r>
      <w:r w:rsidR="007F1092">
        <w:rPr>
          <w:lang w:val="ro-MD"/>
        </w:rPr>
        <w:t>3</w:t>
      </w:r>
      <w:r w:rsidRPr="00FF2908">
        <w:rPr>
          <w:lang w:val="ro-MD"/>
        </w:rPr>
        <w:t xml:space="preserve"> între Republica Moldova în calitate de Debitor și Bancă ("Acord de Împrumut", astfel cum este definit în Termenii și Condițiile Standard), Banca a fost de acord să acorde Debitorului un împrumut în valoare de până la 25 milioane EUR (douăzeci și cinci milioane Euro) ("Împrumutul", astfel cum este definit în Termenii și Condițiile Standard), sub rezerva termenilor și condițiilor stabilite sau menționate în Acordul de Împrumut; </w:t>
      </w:r>
    </w:p>
    <w:p w14:paraId="3991A185" w14:textId="69A0470C" w:rsidR="00B04DB6" w:rsidRPr="00B91151" w:rsidRDefault="001454FA" w:rsidP="00B04DB6">
      <w:pPr>
        <w:pStyle w:val="Paragrapha"/>
        <w:rPr>
          <w:lang w:val="fr-FR"/>
        </w:rPr>
      </w:pPr>
      <w:r w:rsidRPr="00FB101E">
        <w:rPr>
          <w:b/>
          <w:lang w:val="ro-MD"/>
        </w:rPr>
        <w:t xml:space="preserve">Întrucât, </w:t>
      </w:r>
      <w:r>
        <w:rPr>
          <w:lang w:val="ro-MD"/>
        </w:rPr>
        <w:t xml:space="preserve">Împrumutul este format din patru (4) Tranșe, unde Tranșa </w:t>
      </w:r>
      <w:r w:rsidR="009D0C6B">
        <w:rPr>
          <w:lang w:val="ro-MD"/>
        </w:rPr>
        <w:t>3</w:t>
      </w:r>
      <w:r>
        <w:rPr>
          <w:lang w:val="ro-MD"/>
        </w:rPr>
        <w:t xml:space="preserve"> (astfel cum este definită în Acordul de Împrumut) în valoare de până la </w:t>
      </w:r>
      <w:r w:rsidR="007F1092">
        <w:rPr>
          <w:lang w:val="ro-MD"/>
        </w:rPr>
        <w:t>10.320</w:t>
      </w:r>
      <w:r>
        <w:rPr>
          <w:lang w:val="ro-MD"/>
        </w:rPr>
        <w:t xml:space="preserve">.000 EUR </w:t>
      </w:r>
      <w:r w:rsidR="009D0C6B" w:rsidRPr="009D0C6B">
        <w:rPr>
          <w:rFonts w:eastAsia="Calibri"/>
          <w:lang w:val="en-US" w:eastAsia="en-US"/>
        </w:rPr>
        <w:t>(zece milioane trei sute douăzeci de mii de euro)</w:t>
      </w:r>
      <w:r>
        <w:rPr>
          <w:lang w:val="ro-MD"/>
        </w:rPr>
        <w:t xml:space="preserve"> este direcționată către îmbunătățiri </w:t>
      </w:r>
      <w:r w:rsidR="00232FF6">
        <w:rPr>
          <w:lang w:val="ro-MD"/>
        </w:rPr>
        <w:t>esențiale</w:t>
      </w:r>
      <w:r>
        <w:rPr>
          <w:lang w:val="ro-MD"/>
        </w:rPr>
        <w:t xml:space="preserve"> ale sistemului de management a deșeurilor solide din </w:t>
      </w:r>
      <w:r w:rsidR="00EB5B8F">
        <w:rPr>
          <w:lang w:val="ro-MD"/>
        </w:rPr>
        <w:t>ZMD1 (</w:t>
      </w:r>
      <w:r>
        <w:rPr>
          <w:lang w:val="ro-MD"/>
        </w:rPr>
        <w:t>astfel cum este definit în Acordul de Împrumut);</w:t>
      </w:r>
    </w:p>
    <w:p w14:paraId="22EE3739" w14:textId="2807F19F" w:rsidR="00B04DB6" w:rsidRPr="00B91151" w:rsidRDefault="001454FA" w:rsidP="00B04DB6">
      <w:pPr>
        <w:pStyle w:val="Paragrapha"/>
        <w:rPr>
          <w:highlight w:val="green"/>
          <w:lang w:val="fr-FR"/>
        </w:rPr>
      </w:pPr>
      <w:r w:rsidRPr="00FB101E">
        <w:rPr>
          <w:b/>
          <w:lang w:val="ro-MD"/>
        </w:rPr>
        <w:t>Întrucât</w:t>
      </w:r>
      <w:r w:rsidRPr="000C2A5A">
        <w:rPr>
          <w:lang w:val="ro-MD"/>
        </w:rPr>
        <w:t xml:space="preserve">, proiectul din </w:t>
      </w:r>
      <w:r w:rsidR="00EB5B8F">
        <w:rPr>
          <w:lang w:val="ro-MD"/>
        </w:rPr>
        <w:t xml:space="preserve">ZMD1 </w:t>
      </w:r>
      <w:r w:rsidRPr="000C2A5A">
        <w:rPr>
          <w:lang w:val="ro-MD"/>
        </w:rPr>
        <w:t xml:space="preserve"> va fi realizat cu sprijinul APL-urilor cheie;  </w:t>
      </w:r>
    </w:p>
    <w:p w14:paraId="27C93942" w14:textId="1DAF91D7" w:rsidR="00B04DB6" w:rsidRPr="00B91151" w:rsidRDefault="001454FA" w:rsidP="00B04DB6">
      <w:pPr>
        <w:pStyle w:val="Paragrapha"/>
        <w:rPr>
          <w:lang w:val="fr-FR"/>
        </w:rPr>
      </w:pPr>
      <w:r w:rsidRPr="00F41EAD">
        <w:rPr>
          <w:b/>
          <w:lang w:val="ro-MD"/>
        </w:rPr>
        <w:t>Întrucât</w:t>
      </w:r>
      <w:r w:rsidRPr="0071663D">
        <w:rPr>
          <w:i/>
          <w:iCs/>
          <w:lang w:val="ro-MD"/>
        </w:rPr>
        <w:t xml:space="preserve">, </w:t>
      </w:r>
      <w:r w:rsidRPr="002B3633">
        <w:rPr>
          <w:lang w:val="ro-MD"/>
        </w:rPr>
        <w:t xml:space="preserve">banca intenționează să pună la dispoziție fonduri de cooperare tehnică furnizate de donatori sub formă de granturi pentru finanțarea unui </w:t>
      </w:r>
      <w:r w:rsidR="00285BFB">
        <w:rPr>
          <w:lang w:val="ro-MD"/>
        </w:rPr>
        <w:t>P</w:t>
      </w:r>
      <w:r w:rsidRPr="002B3633">
        <w:rPr>
          <w:lang w:val="ro-MD"/>
        </w:rPr>
        <w:t xml:space="preserve">rogram de </w:t>
      </w:r>
      <w:r w:rsidR="00285BFB">
        <w:rPr>
          <w:lang w:val="ro-MD"/>
        </w:rPr>
        <w:t>D</w:t>
      </w:r>
      <w:r w:rsidRPr="002B3633">
        <w:rPr>
          <w:lang w:val="ro-MD"/>
        </w:rPr>
        <w:t xml:space="preserve">ezvoltare </w:t>
      </w:r>
      <w:r w:rsidR="00285BFB">
        <w:rPr>
          <w:lang w:val="ro-MD"/>
        </w:rPr>
        <w:t>C</w:t>
      </w:r>
      <w:r w:rsidRPr="002B3633">
        <w:rPr>
          <w:lang w:val="ro-MD"/>
        </w:rPr>
        <w:t xml:space="preserve">orporativă și </w:t>
      </w:r>
      <w:r w:rsidR="00285BFB">
        <w:rPr>
          <w:lang w:val="ro-MD"/>
        </w:rPr>
        <w:t>P</w:t>
      </w:r>
      <w:r w:rsidRPr="002B3633">
        <w:rPr>
          <w:lang w:val="ro-MD"/>
        </w:rPr>
        <w:t xml:space="preserve">articipare a </w:t>
      </w:r>
      <w:r w:rsidR="00285BFB">
        <w:rPr>
          <w:lang w:val="ro-MD"/>
        </w:rPr>
        <w:t>P</w:t>
      </w:r>
      <w:r w:rsidRPr="002B3633">
        <w:rPr>
          <w:lang w:val="ro-MD"/>
        </w:rPr>
        <w:t xml:space="preserve">ărților </w:t>
      </w:r>
      <w:r w:rsidR="00285BFB">
        <w:rPr>
          <w:lang w:val="ro-MD"/>
        </w:rPr>
        <w:t>I</w:t>
      </w:r>
      <w:r w:rsidRPr="002B3633">
        <w:rPr>
          <w:lang w:val="ro-MD"/>
        </w:rPr>
        <w:t xml:space="preserve">nteresate (așa cum este definit în Acordul de Împrumut); </w:t>
      </w:r>
    </w:p>
    <w:p w14:paraId="6DA6719D" w14:textId="77777777" w:rsidR="00B04DB6" w:rsidRPr="00B91151" w:rsidRDefault="001454FA" w:rsidP="00B04DB6">
      <w:pPr>
        <w:pStyle w:val="Paragrapha"/>
        <w:rPr>
          <w:lang w:val="fr-FR"/>
        </w:rPr>
      </w:pPr>
      <w:r>
        <w:rPr>
          <w:b/>
          <w:bCs/>
          <w:lang w:val="ro-MD"/>
        </w:rPr>
        <w:t>Întrucât,</w:t>
      </w:r>
      <w:r>
        <w:rPr>
          <w:lang w:val="ro-MD"/>
        </w:rPr>
        <w:t xml:space="preserve"> luând în considerare faptul că Banca a încheiat Acordul de Împrumut cu Debitorul și luând în considerare încheierea Acordurilor de Grant TC, APL-urile cheie au convenit să își asume obligațiile stabilite în prezentul document.</w:t>
      </w:r>
    </w:p>
    <w:p w14:paraId="25618FAB" w14:textId="77777777" w:rsidR="00B04DB6" w:rsidRPr="00B91151" w:rsidRDefault="001454FA" w:rsidP="00B04DB6">
      <w:pPr>
        <w:pStyle w:val="Paragrapha"/>
        <w:rPr>
          <w:lang w:val="fr-FR"/>
        </w:rPr>
      </w:pPr>
      <w:r>
        <w:rPr>
          <w:b/>
          <w:bCs/>
          <w:lang w:val="ro-MD"/>
        </w:rPr>
        <w:t xml:space="preserve">ACUM, PRIN URMARE, </w:t>
      </w:r>
      <w:r>
        <w:rPr>
          <w:lang w:val="ro-MD"/>
        </w:rPr>
        <w:t>părțile convin prin prezenta după cum urmează:</w:t>
      </w:r>
    </w:p>
    <w:p w14:paraId="2AD161DF" w14:textId="77777777" w:rsidR="00B04DB6" w:rsidRPr="00B91151" w:rsidRDefault="001454FA" w:rsidP="00B04DB6">
      <w:pPr>
        <w:pStyle w:val="1"/>
        <w:rPr>
          <w:lang w:val="fr-FR"/>
        </w:rPr>
      </w:pPr>
      <w:bookmarkStart w:id="3" w:name="_Toc256000000"/>
      <w:bookmarkStart w:id="4" w:name="_Toc446740945"/>
      <w:r>
        <w:rPr>
          <w:lang w:val="ro-MD"/>
        </w:rPr>
        <w:t>ARTICOLUL I-TERMENI ȘI CONDIȚII STANDARD; DEFINIȚII</w:t>
      </w:r>
      <w:bookmarkEnd w:id="3"/>
      <w:bookmarkEnd w:id="4"/>
    </w:p>
    <w:p w14:paraId="3DA47E2E" w14:textId="77777777" w:rsidR="00B04DB6" w:rsidRPr="00B91151" w:rsidRDefault="001454FA" w:rsidP="00B04DB6">
      <w:pPr>
        <w:pStyle w:val="2"/>
        <w:rPr>
          <w:lang w:val="ro-MD"/>
        </w:rPr>
      </w:pPr>
      <w:bookmarkStart w:id="5" w:name="_Toc256000001"/>
      <w:bookmarkStart w:id="6" w:name="_Toc446419963"/>
      <w:bookmarkStart w:id="7" w:name="_Toc446740946"/>
      <w:r>
        <w:rPr>
          <w:lang w:val="ro-MD"/>
        </w:rPr>
        <w:t>Secțiunea 1.01.</w:t>
      </w:r>
      <w:r>
        <w:rPr>
          <w:lang w:val="ro-MD"/>
        </w:rPr>
        <w:tab/>
        <w:t>Încorporarea Termenilor și Condițiilor Standard</w:t>
      </w:r>
      <w:bookmarkEnd w:id="5"/>
      <w:bookmarkEnd w:id="6"/>
      <w:bookmarkEnd w:id="7"/>
    </w:p>
    <w:p w14:paraId="6A898034" w14:textId="77777777" w:rsidR="00B04DB6" w:rsidRPr="00B91151" w:rsidRDefault="001454FA" w:rsidP="00B04DB6">
      <w:pPr>
        <w:pStyle w:val="Paragrapha"/>
        <w:rPr>
          <w:lang w:val="ro-MD"/>
        </w:rPr>
      </w:pPr>
      <w:r>
        <w:rPr>
          <w:lang w:val="ro-MD"/>
        </w:rPr>
        <w:tab/>
        <w:t xml:space="preserve">Toate prevederile Termenilor și Condițiilor Standard ale Băncii din 5 noiembrie 2021 se încorporează și se aplică prezentului Acord cu aceeași forță și efect ca și în cazul în care acestea ar fi fost prevăzute integral în prezentul Acord, cu toate acestea, sub rezerva următoarelor modificări (astfel de dispoziții după cum au fost modificate, sunt </w:t>
      </w:r>
      <w:r>
        <w:rPr>
          <w:lang w:val="ro-MD"/>
        </w:rPr>
        <w:lastRenderedPageBreak/>
        <w:t>denumite în continuare" Termenii și Condiții Standard"):   În sensul termenilor și condițiilor Standard, prezentul Acord va fi considerat a fi un "Acord de proiect".</w:t>
      </w:r>
    </w:p>
    <w:p w14:paraId="38082E65" w14:textId="77777777" w:rsidR="00B04DB6" w:rsidRPr="00B91151" w:rsidRDefault="001454FA" w:rsidP="00B04DB6">
      <w:pPr>
        <w:pStyle w:val="2"/>
        <w:rPr>
          <w:lang w:val="ro-MD"/>
        </w:rPr>
      </w:pPr>
      <w:bookmarkStart w:id="8" w:name="_Toc256000002"/>
      <w:bookmarkStart w:id="9" w:name="_Toc446419964"/>
      <w:bookmarkStart w:id="10" w:name="_Toc446740947"/>
      <w:r>
        <w:rPr>
          <w:lang w:val="ro-MD"/>
        </w:rPr>
        <w:t>Secțiunea 1.02.</w:t>
      </w:r>
      <w:r>
        <w:rPr>
          <w:lang w:val="ro-MD"/>
        </w:rPr>
        <w:tab/>
        <w:t>Definiții</w:t>
      </w:r>
      <w:bookmarkEnd w:id="8"/>
      <w:bookmarkEnd w:id="9"/>
      <w:bookmarkEnd w:id="10"/>
    </w:p>
    <w:p w14:paraId="2CE8BAED" w14:textId="77777777" w:rsidR="00B04DB6" w:rsidRPr="00B91151" w:rsidRDefault="001454FA" w:rsidP="00B04DB6">
      <w:pPr>
        <w:pStyle w:val="Paragrapha"/>
        <w:rPr>
          <w:lang w:val="ro-MD"/>
        </w:rPr>
      </w:pPr>
      <w:r>
        <w:rPr>
          <w:lang w:val="ro-MD"/>
        </w:rPr>
        <w:tab/>
        <w:t xml:space="preserve">Ori de câte ori se utilizează în prezentul Acord (inclusiv în Preambul și Anexe), daca nu este specificat altfel sau când contextul impune altfel, termenii definiți în Preambul au sensurile respective atribuite acestora în continuare, termenii definiți în Termenii și Condițiile Standard au sensurile respective atribuite acestora în continuare, iar următorii termeni au următoarele înțelesuri:  </w:t>
      </w:r>
    </w:p>
    <w:p w14:paraId="7757CE97" w14:textId="77777777" w:rsidR="00B04DB6" w:rsidRPr="00B91151" w:rsidRDefault="001454FA" w:rsidP="00B04DB6">
      <w:pPr>
        <w:pStyle w:val="2"/>
        <w:rPr>
          <w:lang w:val="ro-MD"/>
        </w:rPr>
      </w:pPr>
      <w:bookmarkStart w:id="11" w:name="_Toc256000003"/>
      <w:bookmarkStart w:id="12" w:name="_Toc446419965"/>
      <w:bookmarkStart w:id="13" w:name="_Toc446740948"/>
      <w:r>
        <w:rPr>
          <w:lang w:val="ro-MD"/>
        </w:rPr>
        <w:t>Secțiunea 1.03.</w:t>
      </w:r>
      <w:r>
        <w:rPr>
          <w:lang w:val="ro-MD"/>
        </w:rPr>
        <w:tab/>
        <w:t>Interpretare</w:t>
      </w:r>
      <w:bookmarkEnd w:id="11"/>
      <w:bookmarkEnd w:id="12"/>
      <w:bookmarkEnd w:id="13"/>
    </w:p>
    <w:p w14:paraId="7E9D7568" w14:textId="77777777" w:rsidR="00B04DB6" w:rsidRPr="00B91151" w:rsidRDefault="001454FA" w:rsidP="00B04DB6">
      <w:pPr>
        <w:pStyle w:val="Paragrapha"/>
        <w:rPr>
          <w:lang w:val="ro-MD"/>
        </w:rPr>
      </w:pPr>
      <w:r>
        <w:rPr>
          <w:lang w:val="ro-MD"/>
        </w:rPr>
        <w:tab/>
        <w:t>În acest Acord, o referire la un anumit Articol, Secțiune sau Anexă, cu excepția cazului în care se prevede altfel în prezentul Acord, trebuie înțeleasă ca o referire la cele specificate  în Articol sau Secțiune, sau Anexă la acest Acord.</w:t>
      </w:r>
    </w:p>
    <w:p w14:paraId="79AE0F0A" w14:textId="77777777" w:rsidR="00B04DB6" w:rsidRPr="000C5DEF" w:rsidRDefault="001454FA" w:rsidP="00B04DB6">
      <w:pPr>
        <w:pStyle w:val="1"/>
        <w:rPr>
          <w:lang w:val="fr-FR"/>
        </w:rPr>
      </w:pPr>
      <w:bookmarkStart w:id="14" w:name="_Toc256000004"/>
      <w:bookmarkStart w:id="15" w:name="_Toc446740953"/>
      <w:r w:rsidRPr="000C5DEF">
        <w:rPr>
          <w:lang w:val="ro-MD"/>
        </w:rPr>
        <w:t>ARTICOLUL II - OBLIGAȚII DE SUPORT ALE PROIECTULUI</w:t>
      </w:r>
      <w:bookmarkEnd w:id="14"/>
      <w:bookmarkEnd w:id="15"/>
    </w:p>
    <w:p w14:paraId="2583E101" w14:textId="4E0302CB" w:rsidR="00B04DB6" w:rsidRPr="00B91151" w:rsidRDefault="001454FA" w:rsidP="00B04DB6">
      <w:pPr>
        <w:pStyle w:val="2"/>
        <w:rPr>
          <w:lang w:val="fr-FR"/>
        </w:rPr>
      </w:pPr>
      <w:bookmarkStart w:id="16" w:name="_Toc256000005"/>
      <w:bookmarkStart w:id="17" w:name="_Toc446419971"/>
      <w:bookmarkStart w:id="18" w:name="_Toc446740954"/>
      <w:r w:rsidRPr="000C5DEF">
        <w:rPr>
          <w:lang w:val="ro-MD"/>
        </w:rPr>
        <w:t>Secțiunea 2.01.</w:t>
      </w:r>
      <w:r w:rsidRPr="000C5DEF">
        <w:rPr>
          <w:lang w:val="ro-MD"/>
        </w:rPr>
        <w:tab/>
      </w:r>
      <w:bookmarkEnd w:id="16"/>
      <w:r w:rsidR="00FD0538">
        <w:rPr>
          <w:lang w:val="ro-MD"/>
        </w:rPr>
        <w:t>Suport aferent Proiectului</w:t>
      </w:r>
    </w:p>
    <w:p w14:paraId="4F5BAC45" w14:textId="77777777" w:rsidR="00B04DB6" w:rsidRPr="00B91151" w:rsidRDefault="001454FA" w:rsidP="00B04DB6">
      <w:pPr>
        <w:pStyle w:val="Paragrapha"/>
        <w:rPr>
          <w:lang w:val="fr-FR"/>
        </w:rPr>
      </w:pPr>
      <w:r>
        <w:rPr>
          <w:lang w:val="ro-MD"/>
        </w:rPr>
        <w:tab/>
        <w:t>APL-urile cheie, cu excepția cazului în care Banca convine altfel:</w:t>
      </w:r>
    </w:p>
    <w:p w14:paraId="0AECA2CB" w14:textId="1258D3BD" w:rsidR="00B04DB6" w:rsidRPr="00B91151" w:rsidRDefault="001454FA" w:rsidP="00B04DB6">
      <w:pPr>
        <w:pStyle w:val="Paragrapha"/>
        <w:rPr>
          <w:lang w:val="fr-FR"/>
        </w:rPr>
      </w:pPr>
      <w:r>
        <w:rPr>
          <w:lang w:val="ro-MD"/>
        </w:rPr>
        <w:t>(a)</w:t>
      </w:r>
      <w:r>
        <w:rPr>
          <w:lang w:val="ro-MD"/>
        </w:rPr>
        <w:tab/>
        <w:t xml:space="preserve">Cât mai curând posibil și în orice caz înainte de prima tragere din Tranșa </w:t>
      </w:r>
      <w:r w:rsidR="000D0412">
        <w:rPr>
          <w:lang w:val="ro-MD"/>
        </w:rPr>
        <w:t>3</w:t>
      </w:r>
      <w:r>
        <w:rPr>
          <w:lang w:val="ro-MD"/>
        </w:rPr>
        <w:t xml:space="preserve">, vor înființa Operatorul Regional în domeniul MDS în ceea ce privește </w:t>
      </w:r>
      <w:r w:rsidR="00EB5B8F">
        <w:rPr>
          <w:lang w:val="ro-MD"/>
        </w:rPr>
        <w:t xml:space="preserve">ZMD1 </w:t>
      </w:r>
      <w:r>
        <w:rPr>
          <w:lang w:val="ro-MD"/>
        </w:rPr>
        <w:t>și vor angaja personal acceptabil pentru Bancă.</w:t>
      </w:r>
    </w:p>
    <w:p w14:paraId="332E036A" w14:textId="77777777" w:rsidR="00B04DB6" w:rsidRPr="00B91151" w:rsidRDefault="001454FA" w:rsidP="00B04DB6">
      <w:pPr>
        <w:pStyle w:val="Paragrapha"/>
        <w:rPr>
          <w:lang w:val="fr-FR"/>
        </w:rPr>
      </w:pPr>
      <w:r>
        <w:rPr>
          <w:lang w:val="ro-MD"/>
        </w:rPr>
        <w:t>(b)</w:t>
      </w:r>
      <w:r>
        <w:rPr>
          <w:lang w:val="ro-MD"/>
        </w:rPr>
        <w:tab/>
        <w:t>Vor coopera cu consultantul CDSPP pentru a revizui și implementa recomandările consultantului CDSPP în  legătură cu planificarea activităților Operatorul Regional în domeniul MDS, inclusiv implementarea Programului de dezvoltare corporativă și participare a părților interesate.</w:t>
      </w:r>
    </w:p>
    <w:p w14:paraId="0745BFCB" w14:textId="0B75562B" w:rsidR="00B04DB6" w:rsidRPr="00B91151" w:rsidRDefault="001454FA" w:rsidP="00B04DB6">
      <w:pPr>
        <w:pStyle w:val="Paragrapha"/>
        <w:rPr>
          <w:lang w:val="fr-FR"/>
        </w:rPr>
      </w:pPr>
      <w:r>
        <w:rPr>
          <w:lang w:val="ro-MD"/>
        </w:rPr>
        <w:t>(c)</w:t>
      </w:r>
      <w:r>
        <w:rPr>
          <w:lang w:val="ro-MD"/>
        </w:rPr>
        <w:tab/>
        <w:t xml:space="preserve">Cât mai curând posibil și în orice caz înainte de data la care elementele de infrastructură finanțate ca parte a proiectului sunt puse în funcțiune (adică activele sunt funcționale și procesul-verbal de preluare este semnat) în </w:t>
      </w:r>
      <w:r w:rsidR="00EB5B8F">
        <w:rPr>
          <w:lang w:val="ro-MD"/>
        </w:rPr>
        <w:t xml:space="preserve">ZMD1 </w:t>
      </w:r>
      <w:r>
        <w:rPr>
          <w:lang w:val="ro-MD"/>
        </w:rPr>
        <w:t>:</w:t>
      </w:r>
    </w:p>
    <w:p w14:paraId="19DB90C3" w14:textId="19550AB0" w:rsidR="00B04DB6" w:rsidRDefault="001454FA"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before="120" w:after="120" w:line="240" w:lineRule="auto"/>
        <w:ind w:left="851" w:hanging="284"/>
        <w:contextualSpacing/>
        <w:rPr>
          <w:szCs w:val="24"/>
        </w:rPr>
      </w:pPr>
      <w:r>
        <w:rPr>
          <w:szCs w:val="24"/>
          <w:lang w:val="ro-MD"/>
        </w:rPr>
        <w:t>vor s</w:t>
      </w:r>
      <w:r w:rsidR="00232FF6">
        <w:rPr>
          <w:szCs w:val="24"/>
          <w:lang w:val="ro-MD"/>
        </w:rPr>
        <w:t>prijini financiar activitățile Operatorului R</w:t>
      </w:r>
      <w:r>
        <w:rPr>
          <w:szCs w:val="24"/>
          <w:lang w:val="ro-MD"/>
        </w:rPr>
        <w:t xml:space="preserve">egional </w:t>
      </w:r>
      <w:r w:rsidR="00232FF6">
        <w:rPr>
          <w:szCs w:val="24"/>
          <w:lang w:val="ro-MD"/>
        </w:rPr>
        <w:t xml:space="preserve">în domeniul  </w:t>
      </w:r>
      <w:r>
        <w:rPr>
          <w:szCs w:val="24"/>
          <w:lang w:val="ro-MD"/>
        </w:rPr>
        <w:t>MDS legate de implementarea proiectului;</w:t>
      </w:r>
    </w:p>
    <w:p w14:paraId="174D3D4B" w14:textId="77777777" w:rsidR="00B04DB6" w:rsidRDefault="001454FA"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before="120" w:after="120" w:line="240" w:lineRule="auto"/>
        <w:ind w:left="851" w:hanging="284"/>
        <w:contextualSpacing/>
        <w:rPr>
          <w:szCs w:val="24"/>
        </w:rPr>
      </w:pPr>
      <w:r>
        <w:rPr>
          <w:szCs w:val="24"/>
          <w:lang w:val="ro-MD"/>
        </w:rPr>
        <w:t xml:space="preserve">vor asigura cooperarea Operatorului  Regional în domeniul MDS cu consultantul CDSPP și implementarea recomandărilor relevante; </w:t>
      </w:r>
    </w:p>
    <w:p w14:paraId="09351F6C" w14:textId="77777777" w:rsidR="00B04DB6" w:rsidRPr="00042FB2" w:rsidRDefault="001454FA"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before="120" w:after="120" w:line="240" w:lineRule="auto"/>
        <w:ind w:left="851" w:hanging="284"/>
        <w:contextualSpacing/>
        <w:rPr>
          <w:szCs w:val="24"/>
        </w:rPr>
      </w:pPr>
      <w:r>
        <w:rPr>
          <w:szCs w:val="24"/>
          <w:lang w:val="ro-MD"/>
        </w:rPr>
        <w:t>vor asigura cooperarea Operatorului  Regional în domeniul MDS cu UIP desemnat de Agenția de implementare a proiectului;</w:t>
      </w:r>
    </w:p>
    <w:p w14:paraId="5603160D" w14:textId="01F8CD63" w:rsidR="00B04DB6" w:rsidRPr="00261E33" w:rsidRDefault="001454FA"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after="120" w:line="240" w:lineRule="auto"/>
        <w:ind w:left="851" w:hanging="284"/>
        <w:contextualSpacing/>
        <w:rPr>
          <w:szCs w:val="24"/>
        </w:rPr>
      </w:pPr>
      <w:r>
        <w:rPr>
          <w:szCs w:val="24"/>
          <w:lang w:val="ro-MD"/>
        </w:rPr>
        <w:t>vor sprijini implementarea de către Operatorul Regional în do</w:t>
      </w:r>
      <w:r w:rsidR="00232FF6">
        <w:rPr>
          <w:szCs w:val="24"/>
          <w:lang w:val="ro-MD"/>
        </w:rPr>
        <w:t xml:space="preserve">meniul MDS a Planului de Acțiuni </w:t>
      </w:r>
      <w:r w:rsidR="00232FF6" w:rsidRPr="00261E33">
        <w:rPr>
          <w:szCs w:val="24"/>
          <w:lang w:val="ro-MD"/>
        </w:rPr>
        <w:t>Sociale și de Mediu</w:t>
      </w:r>
      <w:r w:rsidRPr="00261E33">
        <w:rPr>
          <w:szCs w:val="24"/>
          <w:lang w:val="ro-MD"/>
        </w:rPr>
        <w:t xml:space="preserve"> (ESAP), a planului de implicare a părților interesate (SEP) și a altor condiționalități legate de proiect;</w:t>
      </w:r>
    </w:p>
    <w:p w14:paraId="4F71C3D1" w14:textId="3740B095" w:rsidR="00B04DB6" w:rsidRPr="00261E33" w:rsidRDefault="001454FA"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after="120" w:line="240" w:lineRule="auto"/>
        <w:ind w:left="851" w:hanging="284"/>
        <w:contextualSpacing/>
        <w:rPr>
          <w:i/>
          <w:szCs w:val="24"/>
        </w:rPr>
      </w:pPr>
      <w:r w:rsidRPr="00261E33">
        <w:rPr>
          <w:szCs w:val="24"/>
          <w:lang w:val="ro-MD"/>
        </w:rPr>
        <w:t>nu mai târziu de [12 luni] de la data la care începe sarcina consultantului CDSPP (contractul de consu</w:t>
      </w:r>
      <w:r w:rsidR="00232FF6" w:rsidRPr="00261E33">
        <w:rPr>
          <w:szCs w:val="24"/>
          <w:lang w:val="ro-MD"/>
        </w:rPr>
        <w:t>ltanță este încheiat) semnează A</w:t>
      </w:r>
      <w:r w:rsidRPr="00261E33">
        <w:rPr>
          <w:szCs w:val="24"/>
          <w:lang w:val="ro-MD"/>
        </w:rPr>
        <w:t xml:space="preserve">cordul de Cooperare </w:t>
      </w:r>
      <w:r w:rsidRPr="00261E33">
        <w:rPr>
          <w:szCs w:val="24"/>
          <w:lang w:val="ro-MD"/>
        </w:rPr>
        <w:lastRenderedPageBreak/>
        <w:t>intercomunitară ("IMCA"), care urmează să fie elaborat cu sprijinul consultantului CDSPP.</w:t>
      </w:r>
    </w:p>
    <w:p w14:paraId="5A72139F" w14:textId="13E7B353" w:rsidR="00B04DB6" w:rsidRPr="00261E33" w:rsidRDefault="001454FA" w:rsidP="00B04DB6">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rPr>
          <w:i/>
        </w:rPr>
      </w:pPr>
      <w:r w:rsidRPr="00261E33">
        <w:rPr>
          <w:lang w:val="ro-MD"/>
        </w:rPr>
        <w:t xml:space="preserve">(d) </w:t>
      </w:r>
      <w:r w:rsidRPr="00261E33">
        <w:rPr>
          <w:lang w:val="ro-MD"/>
        </w:rPr>
        <w:tab/>
        <w:t xml:space="preserve">Împreună cu consultantul CDSPP și Operatorul Regional în domeniul MDS colaborează îndeaproape cu alte autorități publice locale din cadrul </w:t>
      </w:r>
      <w:r w:rsidR="00EB5B8F">
        <w:rPr>
          <w:lang w:val="ro-MD"/>
        </w:rPr>
        <w:t xml:space="preserve">ZMD1 </w:t>
      </w:r>
      <w:r w:rsidRPr="00261E33">
        <w:rPr>
          <w:lang w:val="ro-MD"/>
        </w:rPr>
        <w:t>, astfel încât mai multe autorități publice locale să devină co-semnatare ale IMCA pentru a extinde aria de servicii și operare a Operatorul Regional în domeniul MDS</w:t>
      </w:r>
    </w:p>
    <w:p w14:paraId="6567ADC6" w14:textId="6BA23320" w:rsidR="00B04DB6" w:rsidRPr="00261E33" w:rsidRDefault="001454FA" w:rsidP="00B04DB6">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pPr>
      <w:r w:rsidRPr="00261E33">
        <w:rPr>
          <w:lang w:val="ro-MD"/>
        </w:rPr>
        <w:t xml:space="preserve">(e) </w:t>
      </w:r>
      <w:r w:rsidRPr="00261E33">
        <w:rPr>
          <w:lang w:val="ro-MD"/>
        </w:rPr>
        <w:tab/>
        <w:t xml:space="preserve">Nu mai târziu de [12 luni] de la data punerii în funcțiune a elementelor de infrastructură finanțate ca parte a proiectului (adică activele sunt funcționale și procesul-verbal de preluare este semnat) în </w:t>
      </w:r>
      <w:r w:rsidR="00EB5B8F">
        <w:rPr>
          <w:lang w:val="ro-MD"/>
        </w:rPr>
        <w:t xml:space="preserve">ZMD1 </w:t>
      </w:r>
      <w:r w:rsidRPr="00261E33">
        <w:rPr>
          <w:lang w:val="ro-MD"/>
        </w:rPr>
        <w:t>(cu excepția investițiilor legate de închiderea  gunoiștelor multiple mici):</w:t>
      </w:r>
    </w:p>
    <w:p w14:paraId="55827E2A" w14:textId="77777777" w:rsidR="00B04DB6" w:rsidRPr="00261E33" w:rsidRDefault="001454FA"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after="120"/>
        <w:ind w:left="851" w:hanging="283"/>
        <w:contextualSpacing/>
        <w:rPr>
          <w:szCs w:val="24"/>
        </w:rPr>
      </w:pPr>
      <w:r w:rsidRPr="00261E33">
        <w:rPr>
          <w:szCs w:val="24"/>
          <w:lang w:val="ro-MD"/>
        </w:rPr>
        <w:t>semnarea contractului de servicii publice cu Operatorul Regional în domeniul MDS pentru colectarea și livrarea deșeurilor solide municipale către instalațiile regionale,</w:t>
      </w:r>
      <w:r w:rsidRPr="00261E33">
        <w:rPr>
          <w:i/>
          <w:iCs/>
          <w:szCs w:val="24"/>
          <w:lang w:val="ro-MD"/>
        </w:rPr>
        <w:t xml:space="preserve"> inter alia</w:t>
      </w:r>
      <w:r w:rsidRPr="00261E33">
        <w:rPr>
          <w:szCs w:val="24"/>
          <w:lang w:val="ro-MD"/>
        </w:rPr>
        <w:t xml:space="preserve"> stabilirea condițiilor de plată pentru serviciile Operatorului Regional în domeniul MDS (de exemplu, colectarea și livrarea deșeurilor solide municipale către instalațiile regionale-stațiile de transfer), precum și plățile  de utilizator (tarifele) pentru serviciile prestate;</w:t>
      </w:r>
    </w:p>
    <w:p w14:paraId="0A2EE70E" w14:textId="77777777" w:rsidR="00B04DB6" w:rsidRPr="00261E33" w:rsidRDefault="001454FA"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after="120"/>
        <w:ind w:left="851" w:hanging="283"/>
        <w:contextualSpacing/>
        <w:rPr>
          <w:szCs w:val="24"/>
          <w:lang w:val="ka-GE"/>
        </w:rPr>
      </w:pPr>
      <w:r w:rsidRPr="00261E33">
        <w:rPr>
          <w:szCs w:val="24"/>
          <w:lang w:val="ro-MD"/>
        </w:rPr>
        <w:t>transferul serviciilor de management a deșeurilor solide de la operatorul(operatorii) actual (actuali) (dacă este cazul) către Operatorul Regional în domeniul MDS;</w:t>
      </w:r>
    </w:p>
    <w:p w14:paraId="4462B6BD" w14:textId="715F6113" w:rsidR="00B04DB6" w:rsidRPr="00261E33" w:rsidRDefault="00232FF6" w:rsidP="00B04DB6">
      <w:pPr>
        <w:pStyle w:val="ac"/>
        <w:widowControl w:val="0"/>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lear" w:pos="8505"/>
        </w:tabs>
        <w:spacing w:after="120"/>
        <w:ind w:left="851" w:hanging="283"/>
        <w:contextualSpacing/>
        <w:rPr>
          <w:szCs w:val="24"/>
          <w:lang w:val="ka-GE"/>
        </w:rPr>
      </w:pPr>
      <w:r w:rsidRPr="00261E33">
        <w:rPr>
          <w:szCs w:val="24"/>
          <w:lang w:val="ro-MD"/>
        </w:rPr>
        <w:t>acordă O</w:t>
      </w:r>
      <w:r w:rsidR="001454FA" w:rsidRPr="00261E33">
        <w:rPr>
          <w:szCs w:val="24"/>
          <w:lang w:val="ro-MD"/>
        </w:rPr>
        <w:t xml:space="preserve">peratorului </w:t>
      </w:r>
      <w:r w:rsidRPr="00261E33">
        <w:rPr>
          <w:szCs w:val="24"/>
          <w:lang w:val="ro-MD"/>
        </w:rPr>
        <w:t xml:space="preserve">Regional  în domeniul </w:t>
      </w:r>
      <w:r w:rsidR="001454FA" w:rsidRPr="00261E33">
        <w:rPr>
          <w:szCs w:val="24"/>
          <w:lang w:val="ro-MD"/>
        </w:rPr>
        <w:t>MDS dreptul de utilizare asupra vehiculelor și echipamentelor de colectare achiziționate în cadrul proiectului sau asupra altor active relevante, după caz.</w:t>
      </w:r>
    </w:p>
    <w:p w14:paraId="1A094269" w14:textId="5EC45A71" w:rsidR="00B04DB6" w:rsidRPr="00261E33" w:rsidRDefault="001454FA" w:rsidP="00B04DB6">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after="120"/>
        <w:contextualSpacing/>
        <w:rPr>
          <w:lang w:val="ro-MD"/>
        </w:rPr>
      </w:pPr>
      <w:r w:rsidRPr="00261E33">
        <w:rPr>
          <w:lang w:val="ro-MD"/>
        </w:rPr>
        <w:t>(f)</w:t>
      </w:r>
      <w:r w:rsidRPr="00261E33">
        <w:rPr>
          <w:lang w:val="ro-MD"/>
        </w:rPr>
        <w:tab/>
        <w:t xml:space="preserve">Întreprinde toate acțiunile necesare pentru a permite Operatorului Regional în domeniul MDS să își asume pe deplin rolul de operator de management a deșeurilor solide în cadrul </w:t>
      </w:r>
      <w:r w:rsidR="00EB5B8F">
        <w:rPr>
          <w:lang w:val="ro-MD"/>
        </w:rPr>
        <w:t xml:space="preserve">ZMD1 </w:t>
      </w:r>
      <w:r w:rsidRPr="00261E33">
        <w:rPr>
          <w:lang w:val="ro-MD"/>
        </w:rPr>
        <w:t xml:space="preserve">. Cooperează cu Operatorul  Regional în domeniul MDS și Consultantul CDSPP în chestiuni legate de planificarea operațiunilor regionale de management a deșeurilor solide, estimarea  plăților  de utilizator (tarife) și a taxelor la poartă necesare pentru a realiza recuperarea costurilor serviciului regional de management a deșeurilor solide. </w:t>
      </w:r>
    </w:p>
    <w:p w14:paraId="70457023" w14:textId="65C32932" w:rsidR="00B04DB6" w:rsidRPr="00261E33" w:rsidRDefault="001454FA" w:rsidP="00B04DB6">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after="120"/>
        <w:rPr>
          <w:lang w:val="ro-MD"/>
        </w:rPr>
      </w:pPr>
      <w:r w:rsidRPr="00261E33">
        <w:rPr>
          <w:lang w:val="ro-MD"/>
        </w:rPr>
        <w:t xml:space="preserve">(g) </w:t>
      </w:r>
      <w:r w:rsidRPr="00261E33">
        <w:rPr>
          <w:lang w:val="ro-MD"/>
        </w:rPr>
        <w:tab/>
        <w:t xml:space="preserve">Asigurarea ajustării plăților de utilizator </w:t>
      </w:r>
      <w:r w:rsidR="0040618A" w:rsidRPr="00261E33">
        <w:rPr>
          <w:lang w:val="ro-MD"/>
        </w:rPr>
        <w:t xml:space="preserve">(tarifelor) </w:t>
      </w:r>
      <w:r w:rsidRPr="00261E33">
        <w:rPr>
          <w:lang w:val="ro-MD"/>
        </w:rPr>
        <w:t xml:space="preserve">la nivelurile </w:t>
      </w:r>
      <w:r w:rsidR="0040618A" w:rsidRPr="00261E33">
        <w:rPr>
          <w:lang w:val="ro-MD"/>
        </w:rPr>
        <w:t>care</w:t>
      </w:r>
      <w:r w:rsidRPr="00261E33">
        <w:rPr>
          <w:lang w:val="ro-MD"/>
        </w:rPr>
        <w:t xml:space="preserve"> </w:t>
      </w:r>
      <w:r w:rsidR="00232FF6" w:rsidRPr="00261E33">
        <w:rPr>
          <w:lang w:val="ro-MD"/>
        </w:rPr>
        <w:t>acoper</w:t>
      </w:r>
      <w:r w:rsidR="0040618A" w:rsidRPr="00261E33">
        <w:rPr>
          <w:lang w:val="ro-MD"/>
        </w:rPr>
        <w:t xml:space="preserve">a </w:t>
      </w:r>
      <w:r w:rsidRPr="00261E33">
        <w:rPr>
          <w:lang w:val="ro-MD"/>
        </w:rPr>
        <w:t>costuril</w:t>
      </w:r>
      <w:r w:rsidR="0040618A" w:rsidRPr="00261E33">
        <w:rPr>
          <w:lang w:val="ro-MD"/>
        </w:rPr>
        <w:t>e</w:t>
      </w:r>
      <w:r w:rsidRPr="00261E33">
        <w:rPr>
          <w:lang w:val="ro-MD"/>
        </w:rPr>
        <w:t xml:space="preserve"> sistemului regional de management a deșeurilor solide (pe baza solicită</w:t>
      </w:r>
      <w:r w:rsidR="00232FF6" w:rsidRPr="00261E33">
        <w:rPr>
          <w:lang w:val="ro-MD"/>
        </w:rPr>
        <w:t>rii corespunzătoare din partea Operatorului R</w:t>
      </w:r>
      <w:r w:rsidRPr="00261E33">
        <w:rPr>
          <w:lang w:val="ro-MD"/>
        </w:rPr>
        <w:t xml:space="preserve">egional în domeniul MDS care </w:t>
      </w:r>
      <w:r w:rsidR="0040618A" w:rsidRPr="00261E33">
        <w:rPr>
          <w:lang w:val="ro-MD"/>
        </w:rPr>
        <w:t xml:space="preserve">va </w:t>
      </w:r>
      <w:r w:rsidRPr="00261E33">
        <w:rPr>
          <w:lang w:val="ro-MD"/>
        </w:rPr>
        <w:t xml:space="preserve">conține astfel de estimări de ajustare a plăților de utilizator, astfel încât să fie suficiente pentru deservirea integrală și la timp a obligațiilor APL în temeiul Contractului de servicii publice, care să fie realizate cât mai curând posibil, însă nu mai târziu de </w:t>
      </w:r>
      <w:r w:rsidR="0040618A" w:rsidRPr="00261E33">
        <w:rPr>
          <w:lang w:val="ro-MD"/>
        </w:rPr>
        <w:t>[</w:t>
      </w:r>
      <w:r w:rsidRPr="00261E33">
        <w:rPr>
          <w:lang w:val="ro-MD"/>
        </w:rPr>
        <w:t xml:space="preserve">12 luni] de la data la care elementele de infrastructură finanțate în cadrul proiectului sunt puse în funcțiune (adică activele sunt funcționale și procesul-verbal de preluare este semnat) și sunt puse la dispoziția Operatorului Regional în domeniul MDS în </w:t>
      </w:r>
      <w:r w:rsidR="00EB5B8F">
        <w:rPr>
          <w:lang w:val="ro-MD"/>
        </w:rPr>
        <w:t xml:space="preserve">ZMD1 </w:t>
      </w:r>
      <w:r w:rsidRPr="00261E33">
        <w:rPr>
          <w:lang w:val="ro-MD"/>
        </w:rPr>
        <w:t>.</w:t>
      </w:r>
    </w:p>
    <w:p w14:paraId="32EBDF2F" w14:textId="77777777" w:rsidR="00B04DB6" w:rsidRPr="00261E33" w:rsidRDefault="001454FA" w:rsidP="00B04DB6">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after="120"/>
        <w:rPr>
          <w:lang w:val="en-US"/>
        </w:rPr>
      </w:pPr>
      <w:r w:rsidRPr="00261E33">
        <w:rPr>
          <w:lang w:val="ro-MD"/>
        </w:rPr>
        <w:t>(h)</w:t>
      </w:r>
      <w:r w:rsidRPr="00261E33">
        <w:rPr>
          <w:lang w:val="ro-MD"/>
        </w:rPr>
        <w:tab/>
        <w:t>Determină Operatorul Regional în domeniul MDS să:</w:t>
      </w:r>
    </w:p>
    <w:p w14:paraId="1DDDDA47" w14:textId="77777777" w:rsidR="00B04DB6" w:rsidRPr="00261E33" w:rsidRDefault="001454FA" w:rsidP="00B04DB6">
      <w:pPr>
        <w:pStyle w:val="ac"/>
        <w:widowControl w:val="0"/>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ind w:left="851" w:hanging="284"/>
        <w:contextualSpacing/>
        <w:rPr>
          <w:lang w:val="ka-GE"/>
        </w:rPr>
      </w:pPr>
      <w:r w:rsidRPr="00261E33">
        <w:rPr>
          <w:lang w:val="ro-MD"/>
        </w:rPr>
        <w:t>coopereze cu UIP cu privire la toate aspectele legate de proiect;</w:t>
      </w:r>
    </w:p>
    <w:p w14:paraId="630BA537" w14:textId="77777777" w:rsidR="00B04DB6" w:rsidRPr="00261E33" w:rsidRDefault="001454FA" w:rsidP="00B04DB6">
      <w:pPr>
        <w:pStyle w:val="ac"/>
        <w:widowControl w:val="0"/>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ind w:left="851" w:hanging="284"/>
        <w:contextualSpacing/>
        <w:rPr>
          <w:lang w:val="ka-GE"/>
        </w:rPr>
      </w:pPr>
      <w:r w:rsidRPr="00261E33">
        <w:rPr>
          <w:szCs w:val="24"/>
          <w:lang w:val="ro-MD"/>
        </w:rPr>
        <w:t>co-semnează contractul de consultanță pentru CDSPP, alături de Agenția de implementare a proiectului ;</w:t>
      </w:r>
    </w:p>
    <w:p w14:paraId="50CE1D80" w14:textId="77777777" w:rsidR="00B04DB6" w:rsidRPr="00261E33" w:rsidRDefault="001454FA" w:rsidP="00B04DB6">
      <w:pPr>
        <w:pStyle w:val="ac"/>
        <w:widowControl w:val="0"/>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ind w:left="851" w:hanging="284"/>
        <w:contextualSpacing/>
        <w:rPr>
          <w:lang w:val="ka-GE"/>
        </w:rPr>
      </w:pPr>
      <w:r w:rsidRPr="00261E33">
        <w:rPr>
          <w:szCs w:val="24"/>
          <w:lang w:val="ro-MD"/>
        </w:rPr>
        <w:t xml:space="preserve">în coordonare cu UIP, participă la evaluarea ofertei și, dacă este cazul, acționează în calitate de co-semnatar al contractelor cu furnizorii de lucrări, bunuri și servicii; </w:t>
      </w:r>
    </w:p>
    <w:p w14:paraId="0E4E8E45" w14:textId="77777777" w:rsidR="00B04DB6" w:rsidRPr="00261E33" w:rsidRDefault="001454FA" w:rsidP="00B04DB6">
      <w:pPr>
        <w:pStyle w:val="ac"/>
        <w:widowControl w:val="0"/>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ind w:left="851" w:hanging="284"/>
        <w:contextualSpacing/>
        <w:rPr>
          <w:lang w:val="ka-GE"/>
        </w:rPr>
      </w:pPr>
      <w:r w:rsidRPr="00261E33">
        <w:rPr>
          <w:szCs w:val="24"/>
          <w:lang w:val="ro-MD"/>
        </w:rPr>
        <w:t xml:space="preserve">furnizează în timp util UIP toate informațiile relevante legate de progresul și </w:t>
      </w:r>
      <w:r w:rsidRPr="00261E33">
        <w:rPr>
          <w:szCs w:val="24"/>
          <w:lang w:val="ro-MD"/>
        </w:rPr>
        <w:lastRenderedPageBreak/>
        <w:t>stadiul implementării proiectului, pentru a permite raportarea UIP către bancă și către Cofinanțator în timp util;</w:t>
      </w:r>
    </w:p>
    <w:p w14:paraId="76B4AD94" w14:textId="0C5C9A5F" w:rsidR="00B04DB6" w:rsidRPr="00261E33" w:rsidRDefault="001454FA" w:rsidP="00B04DB6">
      <w:pPr>
        <w:pStyle w:val="ac"/>
        <w:widowControl w:val="0"/>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ind w:left="851" w:hanging="284"/>
        <w:contextualSpacing/>
        <w:rPr>
          <w:lang w:val="ka-GE"/>
        </w:rPr>
      </w:pPr>
      <w:r w:rsidRPr="00261E33">
        <w:rPr>
          <w:szCs w:val="24"/>
          <w:lang w:val="ro-MD"/>
        </w:rPr>
        <w:t xml:space="preserve">nu mai târziu de [12 luni] de la data punerii în funcțiune a elementelor de infrastructură finanțate în cadrul proiectului (adică activele sunt funcționale și se semnează procesul-verbal de preluare) în </w:t>
      </w:r>
      <w:r w:rsidR="00EB5B8F">
        <w:rPr>
          <w:szCs w:val="24"/>
          <w:lang w:val="ro-MD"/>
        </w:rPr>
        <w:t xml:space="preserve">ZMD1 </w:t>
      </w:r>
      <w:r w:rsidRPr="00261E33">
        <w:rPr>
          <w:szCs w:val="24"/>
          <w:lang w:val="ro-MD"/>
        </w:rPr>
        <w:t xml:space="preserve">(cu excepția investițiilor aferente închiderii gunoiștelor minore multiplei), semnează contractul de servicii publice cu APL-urile cheie și alte autorități publice locale </w:t>
      </w:r>
      <w:r w:rsidRPr="00261E33">
        <w:rPr>
          <w:i/>
          <w:iCs/>
          <w:szCs w:val="24"/>
          <w:lang w:val="ro-MD"/>
        </w:rPr>
        <w:t>inter alia</w:t>
      </w:r>
      <w:r w:rsidRPr="00261E33">
        <w:rPr>
          <w:szCs w:val="24"/>
          <w:lang w:val="ro-MD"/>
        </w:rPr>
        <w:t xml:space="preserve"> stabilind condițiile de plată pentru serviciile Operatorului Regional în domeniul MDS (de exemplu, colectarea și livrarea deșeurilor solide municipale către infrastructura regională-stații de transfer), precum și tarifele de utilizare (tarifele) pentru serviciile prestate; </w:t>
      </w:r>
    </w:p>
    <w:p w14:paraId="0C73EFAB" w14:textId="6B1BE13F" w:rsidR="00B04DB6" w:rsidRPr="00A70225" w:rsidRDefault="001454FA" w:rsidP="00B04DB6">
      <w:pPr>
        <w:pStyle w:val="ac"/>
        <w:widowControl w:val="0"/>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851" w:hanging="284"/>
        <w:contextualSpacing/>
        <w:rPr>
          <w:lang w:val="ka-GE"/>
        </w:rPr>
      </w:pPr>
      <w:r w:rsidRPr="00261E33">
        <w:rPr>
          <w:szCs w:val="24"/>
          <w:lang w:val="ro-MD"/>
        </w:rPr>
        <w:t>nu mai târziu de [6 luni] de la data la care elementele de infrastructură finanțate în cadrul proiectului sunt puse</w:t>
      </w:r>
      <w:r>
        <w:rPr>
          <w:szCs w:val="24"/>
          <w:lang w:val="ro-MD"/>
        </w:rPr>
        <w:t xml:space="preserve"> în funcțiune (adică activele sunt funcționale și procesul-verbal de preluare este semnat) în </w:t>
      </w:r>
      <w:r w:rsidR="00EB5B8F">
        <w:rPr>
          <w:szCs w:val="24"/>
          <w:lang w:val="ro-MD"/>
        </w:rPr>
        <w:t xml:space="preserve">ZMD1 </w:t>
      </w:r>
      <w:r>
        <w:rPr>
          <w:szCs w:val="24"/>
          <w:lang w:val="ro-MD"/>
        </w:rPr>
        <w:t>(cu excepția investițiilor aferente închiderii gunoiștelor minore multiple) va semna  cu Agenția Proprietății Publice orice document(e) relevant (e) necesar (e)</w:t>
      </w:r>
      <w:r>
        <w:rPr>
          <w:rStyle w:val="a7"/>
        </w:rPr>
        <w:footnoteReference w:id="1"/>
      </w:r>
      <w:r>
        <w:rPr>
          <w:szCs w:val="24"/>
          <w:lang w:val="ro-MD"/>
        </w:rPr>
        <w:t xml:space="preserve">, sau orice altă entitate guvernamentală relevantă a Republicii Moldova, în legătură cu acordarea dreptului de utilizare asupra infrastructurii regionale relevante;  </w:t>
      </w:r>
    </w:p>
    <w:p w14:paraId="56BE31FC" w14:textId="34F8F475" w:rsidR="00B04DB6" w:rsidRPr="00A70225" w:rsidRDefault="001454FA" w:rsidP="00B04DB6">
      <w:pPr>
        <w:pStyle w:val="ac"/>
        <w:widowControl w:val="0"/>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ind w:left="851" w:hanging="284"/>
        <w:rPr>
          <w:lang w:val="ka-GE"/>
        </w:rPr>
      </w:pPr>
      <w:r>
        <w:rPr>
          <w:szCs w:val="24"/>
          <w:lang w:val="ro-MD"/>
        </w:rPr>
        <w:t xml:space="preserve">cooperează îndeaproape cu consultantul CDSPP, inclusiv, dar fără a se limita la </w:t>
      </w:r>
      <w:r w:rsidR="0040618A">
        <w:rPr>
          <w:szCs w:val="24"/>
          <w:lang w:val="ro-MD"/>
        </w:rPr>
        <w:t>implementare</w:t>
      </w:r>
      <w:r>
        <w:rPr>
          <w:szCs w:val="24"/>
          <w:lang w:val="ro-MD"/>
        </w:rPr>
        <w:t xml:space="preserve">a: </w:t>
      </w:r>
    </w:p>
    <w:p w14:paraId="59907998" w14:textId="77777777" w:rsidR="00B04DB6" w:rsidRPr="00A70225" w:rsidRDefault="001454FA" w:rsidP="00B04DB6">
      <w:pPr>
        <w:pStyle w:val="ac"/>
        <w:widowControl w:val="0"/>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contextualSpacing/>
        <w:rPr>
          <w:lang w:val="ka-GE"/>
        </w:rPr>
      </w:pPr>
      <w:r w:rsidRPr="00A70225">
        <w:rPr>
          <w:lang w:val="ro-MD"/>
        </w:rPr>
        <w:t>Planului de Acțiuni Sociale și de Mediu (ESAP)</w:t>
      </w:r>
    </w:p>
    <w:p w14:paraId="1695AF63" w14:textId="77777777" w:rsidR="00B04DB6" w:rsidRPr="00A70225" w:rsidRDefault="001454FA" w:rsidP="00B04DB6">
      <w:pPr>
        <w:pStyle w:val="ac"/>
        <w:widowControl w:val="0"/>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contextualSpacing/>
        <w:rPr>
          <w:lang w:val="ka-GE"/>
        </w:rPr>
      </w:pPr>
      <w:r>
        <w:rPr>
          <w:lang w:val="ro-MD"/>
        </w:rPr>
        <w:t xml:space="preserve">Planului de implicare a părților interesate (SEP); </w:t>
      </w:r>
    </w:p>
    <w:p w14:paraId="0776236A" w14:textId="77777777" w:rsidR="00B04DB6" w:rsidRPr="00A70225" w:rsidRDefault="001454FA" w:rsidP="00B04DB6">
      <w:pPr>
        <w:pStyle w:val="ac"/>
        <w:widowControl w:val="0"/>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contextualSpacing/>
        <w:rPr>
          <w:lang w:val="ka-GE"/>
        </w:rPr>
      </w:pPr>
      <w:r>
        <w:rPr>
          <w:szCs w:val="24"/>
          <w:lang w:val="ro-MD"/>
        </w:rPr>
        <w:t xml:space="preserve">Programul de dezvoltare corporativă și participarea părților interesate și planificarea regională a serviciilor de management a deșeurilor solide; </w:t>
      </w:r>
    </w:p>
    <w:p w14:paraId="5A3940B2" w14:textId="77777777" w:rsidR="00B04DB6" w:rsidRPr="00A70225" w:rsidRDefault="001454FA" w:rsidP="00B04DB6">
      <w:pPr>
        <w:pStyle w:val="ac"/>
        <w:widowControl w:val="0"/>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contextualSpacing/>
        <w:rPr>
          <w:lang w:val="ka-GE"/>
        </w:rPr>
      </w:pPr>
      <w:r w:rsidRPr="00A70225">
        <w:rPr>
          <w:lang w:val="ro-MD"/>
        </w:rPr>
        <w:t>estimarea ajustărilor plăților de utilizator (tarife) necesare și a ajustărilor taxelor la poartă;</w:t>
      </w:r>
    </w:p>
    <w:p w14:paraId="6173C66D" w14:textId="4F4F501B" w:rsidR="00B04DB6" w:rsidRPr="00A70225" w:rsidRDefault="001454FA" w:rsidP="00B04DB6">
      <w:pPr>
        <w:pStyle w:val="ac"/>
        <w:widowControl w:val="0"/>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contextualSpacing/>
        <w:rPr>
          <w:lang w:val="ka-GE"/>
        </w:rPr>
      </w:pPr>
      <w:r w:rsidRPr="00A70225">
        <w:rPr>
          <w:lang w:val="ro-MD"/>
        </w:rPr>
        <w:t xml:space="preserve">Elaborarea IMCA și, ulterior, promovarea IMCA către autoritățile publice locale adiționale în </w:t>
      </w:r>
      <w:r w:rsidR="00EB5B8F">
        <w:rPr>
          <w:lang w:val="ro-MD"/>
        </w:rPr>
        <w:t xml:space="preserve">ZMD1 </w:t>
      </w:r>
      <w:r w:rsidRPr="00A70225">
        <w:rPr>
          <w:lang w:val="ro-MD"/>
        </w:rPr>
        <w:t>pentru a încuraja semnarea IMCA de către un număr cât mai mare de autorități publice locale.</w:t>
      </w:r>
    </w:p>
    <w:p w14:paraId="319034AA" w14:textId="77777777" w:rsidR="00B04DB6" w:rsidRPr="00536532" w:rsidRDefault="001454FA" w:rsidP="00B04DB6">
      <w:pPr>
        <w:pStyle w:val="ac"/>
        <w:widowControl w:val="0"/>
        <w:numPr>
          <w:ilvl w:val="0"/>
          <w:numId w:val="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ind w:left="992" w:hanging="425"/>
        <w:rPr>
          <w:lang w:val="ka-GE"/>
        </w:rPr>
      </w:pPr>
      <w:r>
        <w:rPr>
          <w:lang w:val="ro-MD"/>
        </w:rPr>
        <w:t>preluarea/acceptarea treptată a livrabilelor (activelor) proiectului desemnate pentru infrastructura regională de management a deșeurilor solide, colectarea deșeurilor solide municipale și transportul către instalațiile regionale;</w:t>
      </w:r>
    </w:p>
    <w:p w14:paraId="04413B46" w14:textId="77777777" w:rsidR="00B04DB6" w:rsidRPr="003F1B99" w:rsidRDefault="001454FA" w:rsidP="00B04DB6">
      <w:pPr>
        <w:pStyle w:val="ac"/>
        <w:widowControl w:val="0"/>
        <w:numPr>
          <w:ilvl w:val="0"/>
          <w:numId w:val="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92" w:hanging="425"/>
        <w:contextualSpacing/>
        <w:rPr>
          <w:lang w:val="ka-GE"/>
        </w:rPr>
      </w:pPr>
      <w:r>
        <w:rPr>
          <w:szCs w:val="24"/>
          <w:lang w:val="ro-MD"/>
        </w:rPr>
        <w:t>inițierea în timp util a proceselor formale necesare pentru ajustarea periodică a plăților de utilizator (tarife) și a taxelor la poartă și prezentarea în timp util a unor astfel de propuneri pentru aprobarea de către APL.</w:t>
      </w:r>
    </w:p>
    <w:p w14:paraId="558B93EA" w14:textId="76744946" w:rsidR="00B04DB6" w:rsidRPr="00B91151" w:rsidRDefault="001454FA" w:rsidP="00B04DB6">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after="120"/>
        <w:rPr>
          <w:lang w:val="ka-GE"/>
        </w:rPr>
      </w:pPr>
      <w:r w:rsidRPr="003F1B99">
        <w:rPr>
          <w:lang w:val="ro-MD"/>
        </w:rPr>
        <w:t xml:space="preserve">(i) </w:t>
      </w:r>
      <w:r w:rsidRPr="003F1B99">
        <w:rPr>
          <w:lang w:val="ro-MD"/>
        </w:rPr>
        <w:tab/>
        <w:t xml:space="preserve">Va lua toate măsurile necesare pentru a oferi fonduri corespunzătoare pentru finalizarea proiectului în </w:t>
      </w:r>
      <w:r w:rsidR="00EB5B8F">
        <w:rPr>
          <w:lang w:val="ro-MD"/>
        </w:rPr>
        <w:t xml:space="preserve">ZMD1 </w:t>
      </w:r>
      <w:r w:rsidRPr="003F1B99">
        <w:rPr>
          <w:lang w:val="ro-MD"/>
        </w:rPr>
        <w:t>, inclusiv orice finanțare care ar putea fi necesară în scopul infrastructurii drumurilor de acces către locațiile proiectului;</w:t>
      </w:r>
    </w:p>
    <w:p w14:paraId="66B66DA5" w14:textId="77777777" w:rsidR="00B04DB6" w:rsidRPr="00B91151" w:rsidRDefault="001454FA" w:rsidP="00B04DB6">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240" w:after="120"/>
        <w:rPr>
          <w:lang w:val="fr-FR"/>
        </w:rPr>
      </w:pPr>
      <w:r>
        <w:rPr>
          <w:lang w:val="ro-MD"/>
        </w:rPr>
        <w:t>(j)</w:t>
      </w:r>
      <w:r>
        <w:rPr>
          <w:lang w:val="ro-MD"/>
        </w:rPr>
        <w:tab/>
        <w:t>Să respecte fiecare dintre angajamentele prevăzute în Acordul  de Împrumut pe care Debitorul a fost de acord să le obțină și pe pe care o APL-cheie le va respecta.</w:t>
      </w:r>
    </w:p>
    <w:p w14:paraId="7F993385" w14:textId="77777777" w:rsidR="00B04DB6" w:rsidRPr="00B91151" w:rsidRDefault="001454FA" w:rsidP="00B04DB6">
      <w:pPr>
        <w:pStyle w:val="1"/>
        <w:spacing w:before="480"/>
        <w:rPr>
          <w:lang w:val="fr-FR"/>
        </w:rPr>
      </w:pPr>
      <w:bookmarkStart w:id="19" w:name="_Toc256000006"/>
      <w:bookmarkStart w:id="20" w:name="_Toc446419991"/>
      <w:bookmarkStart w:id="21" w:name="_Toc446740974"/>
      <w:bookmarkEnd w:id="17"/>
      <w:bookmarkEnd w:id="18"/>
      <w:r>
        <w:rPr>
          <w:lang w:val="ro-MD"/>
        </w:rPr>
        <w:lastRenderedPageBreak/>
        <w:t>ARTICOLUL III-DIVERSE</w:t>
      </w:r>
      <w:bookmarkEnd w:id="19"/>
      <w:bookmarkEnd w:id="20"/>
      <w:bookmarkEnd w:id="21"/>
    </w:p>
    <w:p w14:paraId="335A7AB1" w14:textId="77777777" w:rsidR="00B04DB6" w:rsidRPr="00B91151" w:rsidRDefault="001454FA" w:rsidP="00B04DB6">
      <w:pPr>
        <w:pStyle w:val="2"/>
        <w:rPr>
          <w:lang w:val="fr-FR"/>
        </w:rPr>
      </w:pPr>
      <w:bookmarkStart w:id="22" w:name="_Toc256000007"/>
      <w:bookmarkStart w:id="23" w:name="_Toc446419992"/>
      <w:bookmarkStart w:id="24" w:name="_Toc446740975"/>
      <w:r>
        <w:rPr>
          <w:lang w:val="ro-MD"/>
        </w:rPr>
        <w:t>Secțiunea 3.01.</w:t>
      </w:r>
      <w:r>
        <w:rPr>
          <w:lang w:val="ro-MD"/>
        </w:rPr>
        <w:tab/>
        <w:t>Anulare și suspendare</w:t>
      </w:r>
      <w:bookmarkEnd w:id="22"/>
    </w:p>
    <w:p w14:paraId="31219811" w14:textId="77777777" w:rsidR="00B04DB6" w:rsidRPr="00B91151" w:rsidRDefault="00B04DB6" w:rsidP="00B04DB6">
      <w:pPr>
        <w:pStyle w:val="Paragrapha"/>
        <w:spacing w:before="0"/>
        <w:rPr>
          <w:lang w:val="fr-FR"/>
        </w:rPr>
      </w:pPr>
    </w:p>
    <w:p w14:paraId="70D38DC1" w14:textId="77777777" w:rsidR="00B04DB6" w:rsidRPr="00B91151" w:rsidRDefault="001454FA" w:rsidP="00B04DB6">
      <w:pPr>
        <w:pStyle w:val="Paragrapha"/>
        <w:spacing w:before="0"/>
        <w:rPr>
          <w:lang w:val="fr-FR"/>
        </w:rPr>
      </w:pPr>
      <w:r>
        <w:rPr>
          <w:lang w:val="ro-MD"/>
        </w:rPr>
        <w:tab/>
        <w:t>Fără a aduce atingere oricărei anulări sau suspendări în temeiul articolului VII din Termenii și Condițiile Standard, toate prevederile prezentului Acord vor continua să fie în vigoare.</w:t>
      </w:r>
    </w:p>
    <w:p w14:paraId="7EF20D2F" w14:textId="77777777" w:rsidR="00B04DB6" w:rsidRPr="00B91151" w:rsidRDefault="00B04DB6" w:rsidP="00B04DB6">
      <w:pPr>
        <w:pStyle w:val="Paragrapha"/>
        <w:spacing w:before="0"/>
        <w:rPr>
          <w:lang w:val="fr-FR"/>
        </w:rPr>
      </w:pPr>
    </w:p>
    <w:p w14:paraId="26F0CFD1" w14:textId="77777777" w:rsidR="00B04DB6" w:rsidRDefault="001454FA" w:rsidP="00B04DB6">
      <w:pPr>
        <w:pStyle w:val="2"/>
        <w:spacing w:before="0" w:line="360" w:lineRule="auto"/>
      </w:pPr>
      <w:bookmarkStart w:id="25" w:name="_Toc256000008"/>
      <w:r>
        <w:rPr>
          <w:lang w:val="ro-MD"/>
        </w:rPr>
        <w:t>Secțiunea 3.02.</w:t>
      </w:r>
      <w:r>
        <w:rPr>
          <w:lang w:val="ro-MD"/>
        </w:rPr>
        <w:tab/>
        <w:t>Avizuri</w:t>
      </w:r>
      <w:bookmarkEnd w:id="23"/>
      <w:bookmarkEnd w:id="24"/>
      <w:bookmarkEnd w:id="25"/>
    </w:p>
    <w:p w14:paraId="6D92EEB1" w14:textId="77777777" w:rsidR="00EB5BE0" w:rsidRDefault="001454FA" w:rsidP="00EB5BE0">
      <w:pPr>
        <w:pStyle w:val="Paragrapha"/>
        <w:spacing w:before="0"/>
      </w:pPr>
      <w:r>
        <w:rPr>
          <w:lang w:val="ro-MD"/>
        </w:rPr>
        <w:tab/>
        <w:t>Următoarele adrese sunt specificate în sensul secțiunii 10.01 din Termenii și Condițiile Standard:</w:t>
      </w:r>
    </w:p>
    <w:p w14:paraId="73D34C36" w14:textId="77777777" w:rsidR="00EB5BE0" w:rsidRDefault="00EB5BE0" w:rsidP="00EB5BE0">
      <w:pPr>
        <w:pStyle w:val="Paragrapha"/>
        <w:spacing w:before="0"/>
      </w:pPr>
    </w:p>
    <w:p w14:paraId="09B79DCE" w14:textId="77777777" w:rsidR="00EB5BE0" w:rsidRDefault="001454FA" w:rsidP="00EB5BE0">
      <w:pPr>
        <w:pStyle w:val="Paragrapha"/>
        <w:spacing w:before="0"/>
        <w:rPr>
          <w:b/>
          <w:bCs/>
          <w:lang w:val="en-US"/>
        </w:rPr>
      </w:pPr>
      <w:r>
        <w:rPr>
          <w:b/>
          <w:bCs/>
          <w:lang w:val="ro-MD"/>
        </w:rPr>
        <w:t xml:space="preserve">Pentru autoritățile locale din orașul </w:t>
      </w:r>
      <w:r w:rsidR="009D0C6B" w:rsidRPr="009D0C6B">
        <w:rPr>
          <w:b/>
          <w:bCs/>
          <w:lang w:val="en-US"/>
        </w:rPr>
        <w:t>Cahul</w:t>
      </w:r>
      <w:r w:rsidR="009D0C6B">
        <w:rPr>
          <w:b/>
          <w:bCs/>
          <w:lang w:val="en-US"/>
        </w:rPr>
        <w:t xml:space="preserve"> </w:t>
      </w:r>
    </w:p>
    <w:p w14:paraId="054CB319" w14:textId="77777777" w:rsidR="00EB5BE0" w:rsidRDefault="00EB5BE0" w:rsidP="00EB5BE0">
      <w:pPr>
        <w:pStyle w:val="Paragrapha"/>
        <w:spacing w:before="0"/>
        <w:rPr>
          <w:lang w:val="ro-MD"/>
        </w:rPr>
      </w:pPr>
      <w:r>
        <w:rPr>
          <w:lang w:val="ro-MD"/>
        </w:rPr>
        <w:t>Primăria Cahul</w:t>
      </w:r>
    </w:p>
    <w:p w14:paraId="7E9F8BED" w14:textId="77777777" w:rsidR="00EB5BE0" w:rsidRDefault="009D0C6B" w:rsidP="00EB5BE0">
      <w:pPr>
        <w:pStyle w:val="Paragrapha"/>
        <w:spacing w:before="0"/>
        <w:rPr>
          <w:lang w:val="ro-MD"/>
        </w:rPr>
      </w:pPr>
      <w:r w:rsidRPr="009D0C6B">
        <w:rPr>
          <w:lang w:val="ro-MD"/>
        </w:rPr>
        <w:t>Strada Independenței 6</w:t>
      </w:r>
    </w:p>
    <w:p w14:paraId="0DA8E37B" w14:textId="77777777" w:rsidR="00EB5BE0" w:rsidRDefault="009D0C6B" w:rsidP="00EB5BE0">
      <w:pPr>
        <w:pStyle w:val="Paragrapha"/>
        <w:spacing w:before="0"/>
        <w:rPr>
          <w:lang w:val="ro-MD"/>
        </w:rPr>
      </w:pPr>
      <w:r w:rsidRPr="009D0C6B">
        <w:rPr>
          <w:lang w:val="ro-MD"/>
        </w:rPr>
        <w:t>Orașul Cahul</w:t>
      </w:r>
    </w:p>
    <w:p w14:paraId="2C99834A" w14:textId="77777777" w:rsidR="00EB5BE0" w:rsidRDefault="009D0C6B" w:rsidP="00EB5BE0">
      <w:pPr>
        <w:pStyle w:val="Paragrapha"/>
        <w:spacing w:before="0"/>
        <w:rPr>
          <w:lang w:val="ro-MD"/>
        </w:rPr>
      </w:pPr>
      <w:r w:rsidRPr="009D0C6B">
        <w:rPr>
          <w:lang w:val="ro-MD"/>
        </w:rPr>
        <w:t>Republica Moldova</w:t>
      </w:r>
    </w:p>
    <w:p w14:paraId="217B9669" w14:textId="77777777" w:rsidR="00EB5BE0" w:rsidRDefault="009D0C6B" w:rsidP="00EB5BE0">
      <w:pPr>
        <w:pStyle w:val="Paragrapha"/>
        <w:spacing w:before="0"/>
        <w:jc w:val="left"/>
        <w:rPr>
          <w:lang w:val="ro-MD"/>
        </w:rPr>
      </w:pPr>
      <w:r w:rsidRPr="009D0C6B">
        <w:rPr>
          <w:b/>
          <w:bCs/>
          <w:i/>
          <w:lang w:val="en-US"/>
        </w:rPr>
        <w:t>În atenția:</w:t>
      </w:r>
      <w:r w:rsidRPr="009D0C6B">
        <w:rPr>
          <w:i/>
          <w:lang w:val="en-US"/>
        </w:rPr>
        <w:t xml:space="preserve"> Primarului orașului Cahul</w:t>
      </w:r>
      <w:r w:rsidRPr="009D0C6B">
        <w:rPr>
          <w:i/>
          <w:lang w:val="en-US"/>
        </w:rPr>
        <w:br/>
      </w:r>
      <w:r w:rsidRPr="009D0C6B">
        <w:rPr>
          <w:b/>
          <w:bCs/>
          <w:i/>
          <w:lang w:val="en-US"/>
        </w:rPr>
        <w:t>Email:</w:t>
      </w:r>
      <w:r w:rsidRPr="009D0C6B">
        <w:rPr>
          <w:i/>
          <w:lang w:val="en-US"/>
        </w:rPr>
        <w:t xml:space="preserve"> </w:t>
      </w:r>
      <w:hyperlink r:id="rId10" w:history="1">
        <w:r w:rsidR="00EB5BE0" w:rsidRPr="002F6EDE">
          <w:rPr>
            <w:rStyle w:val="ae"/>
            <w:i/>
            <w:lang w:val="en-US"/>
          </w:rPr>
          <w:t>primariacahul@gmail.com</w:t>
        </w:r>
      </w:hyperlink>
    </w:p>
    <w:p w14:paraId="38C4057D" w14:textId="77777777" w:rsidR="00EB5BE0" w:rsidRDefault="00EB5BE0" w:rsidP="00EB5BE0">
      <w:pPr>
        <w:pStyle w:val="Paragrapha"/>
        <w:spacing w:before="0"/>
        <w:jc w:val="left"/>
        <w:rPr>
          <w:lang w:val="ro-MD"/>
        </w:rPr>
      </w:pPr>
    </w:p>
    <w:p w14:paraId="52C04150" w14:textId="77777777" w:rsidR="00EB5BE0" w:rsidRDefault="001454FA" w:rsidP="00EB5BE0">
      <w:pPr>
        <w:pStyle w:val="Paragrapha"/>
        <w:spacing w:before="0"/>
        <w:jc w:val="left"/>
        <w:rPr>
          <w:b/>
          <w:bCs/>
          <w:lang w:val="ro-MD"/>
        </w:rPr>
      </w:pPr>
      <w:r w:rsidRPr="006D397A">
        <w:rPr>
          <w:b/>
          <w:bCs/>
          <w:lang w:val="ro-MD"/>
        </w:rPr>
        <w:t xml:space="preserve">Pentru autoritățile locale din orașul </w:t>
      </w:r>
      <w:r w:rsidR="00EB5BE0" w:rsidRPr="00EB5BE0">
        <w:rPr>
          <w:b/>
          <w:bCs/>
          <w:lang w:val="en-US"/>
        </w:rPr>
        <w:t>Cantemir</w:t>
      </w:r>
      <w:r w:rsidRPr="006D397A">
        <w:rPr>
          <w:b/>
          <w:bCs/>
          <w:lang w:val="ro-MD"/>
        </w:rPr>
        <w:t xml:space="preserve">: </w:t>
      </w:r>
    </w:p>
    <w:p w14:paraId="42B13677" w14:textId="77777777" w:rsidR="00EB5BE0" w:rsidRDefault="00EB5BE0" w:rsidP="00EB5BE0">
      <w:pPr>
        <w:pStyle w:val="Paragrapha"/>
        <w:spacing w:before="0"/>
        <w:jc w:val="left"/>
        <w:rPr>
          <w:lang w:val="ro-MD"/>
        </w:rPr>
      </w:pPr>
      <w:r w:rsidRPr="00EB5BE0">
        <w:rPr>
          <w:lang w:val="ro-MD"/>
        </w:rPr>
        <w:t>Primăria Cantemir</w:t>
      </w:r>
    </w:p>
    <w:p w14:paraId="52F0230A" w14:textId="77777777" w:rsidR="005024BC" w:rsidRDefault="00EB5BE0" w:rsidP="005024BC">
      <w:pPr>
        <w:pStyle w:val="Paragrapha"/>
        <w:spacing w:before="0"/>
        <w:jc w:val="left"/>
        <w:rPr>
          <w:lang w:val="ro-MD"/>
        </w:rPr>
      </w:pPr>
      <w:r w:rsidRPr="00EB5BE0">
        <w:rPr>
          <w:lang w:val="ro-MD"/>
        </w:rPr>
        <w:t>Strada Trandafirilor 2</w:t>
      </w:r>
    </w:p>
    <w:p w14:paraId="24B5C991" w14:textId="77777777" w:rsidR="005024BC" w:rsidRDefault="00EB5BE0" w:rsidP="005024BC">
      <w:pPr>
        <w:pStyle w:val="Paragrapha"/>
        <w:spacing w:before="0"/>
        <w:jc w:val="left"/>
        <w:rPr>
          <w:lang w:val="ro-MD"/>
        </w:rPr>
      </w:pPr>
      <w:r w:rsidRPr="00EB5BE0">
        <w:rPr>
          <w:lang w:val="ro-MD"/>
        </w:rPr>
        <w:t>Orașul Cantemir</w:t>
      </w:r>
    </w:p>
    <w:p w14:paraId="60D5B6F3" w14:textId="77777777" w:rsidR="005024BC" w:rsidRDefault="00EB5BE0" w:rsidP="005024BC">
      <w:pPr>
        <w:pStyle w:val="Paragrapha"/>
        <w:spacing w:before="0"/>
        <w:jc w:val="left"/>
        <w:rPr>
          <w:lang w:val="ro-MD"/>
        </w:rPr>
      </w:pPr>
      <w:r w:rsidRPr="00EB5BE0">
        <w:rPr>
          <w:lang w:val="ro-MD"/>
        </w:rPr>
        <w:t>Republica Moldova</w:t>
      </w:r>
    </w:p>
    <w:p w14:paraId="1E022392" w14:textId="77777777" w:rsidR="005024BC" w:rsidRDefault="00EB5BE0" w:rsidP="005024BC">
      <w:pPr>
        <w:pStyle w:val="Paragrapha"/>
        <w:spacing w:before="0"/>
        <w:jc w:val="left"/>
        <w:rPr>
          <w:i/>
          <w:lang w:val="ro-MD"/>
        </w:rPr>
      </w:pPr>
      <w:r w:rsidRPr="00EB5BE0">
        <w:rPr>
          <w:i/>
          <w:lang w:val="ro-MD"/>
        </w:rPr>
        <w:t>În atenția: Primarului orașului Cantemir</w:t>
      </w:r>
    </w:p>
    <w:p w14:paraId="09EFD6EB" w14:textId="77777777" w:rsidR="005024BC" w:rsidRDefault="00EB5BE0" w:rsidP="005024BC">
      <w:pPr>
        <w:pStyle w:val="Paragrapha"/>
        <w:spacing w:before="0"/>
        <w:jc w:val="left"/>
        <w:rPr>
          <w:i/>
          <w:lang w:val="ro-MD"/>
        </w:rPr>
      </w:pPr>
      <w:r w:rsidRPr="00EB5BE0">
        <w:rPr>
          <w:i/>
          <w:lang w:val="ro-MD"/>
        </w:rPr>
        <w:t xml:space="preserve">Email: </w:t>
      </w:r>
      <w:hyperlink r:id="rId11" w:history="1">
        <w:r w:rsidR="005024BC" w:rsidRPr="002F6EDE">
          <w:rPr>
            <w:rStyle w:val="ae"/>
            <w:i/>
            <w:lang w:val="ro-MD"/>
          </w:rPr>
          <w:t>cantemir.primar@gmail.com</w:t>
        </w:r>
      </w:hyperlink>
    </w:p>
    <w:p w14:paraId="35B998F3" w14:textId="77777777" w:rsidR="005024BC" w:rsidRDefault="005024BC" w:rsidP="005024BC">
      <w:pPr>
        <w:pStyle w:val="Paragrapha"/>
        <w:spacing w:before="0"/>
        <w:jc w:val="left"/>
        <w:rPr>
          <w:i/>
          <w:lang w:val="ro-MD"/>
        </w:rPr>
      </w:pPr>
    </w:p>
    <w:p w14:paraId="0A43A083" w14:textId="77777777" w:rsidR="005024BC" w:rsidRDefault="001454FA" w:rsidP="005024BC">
      <w:pPr>
        <w:pStyle w:val="Paragrapha"/>
        <w:spacing w:before="0"/>
        <w:jc w:val="left"/>
        <w:rPr>
          <w:b/>
          <w:bCs/>
          <w:lang w:val="ro-MD"/>
        </w:rPr>
      </w:pPr>
      <w:r w:rsidRPr="006D397A">
        <w:rPr>
          <w:b/>
          <w:bCs/>
          <w:lang w:val="ro-MD"/>
        </w:rPr>
        <w:t xml:space="preserve">Pentru autoritățile locale din orașul </w:t>
      </w:r>
      <w:r w:rsidR="00EB5BE0" w:rsidRPr="00EB5BE0">
        <w:rPr>
          <w:b/>
          <w:bCs/>
          <w:lang w:val="en-US"/>
        </w:rPr>
        <w:t>Taraclia</w:t>
      </w:r>
      <w:r w:rsidRPr="006D397A">
        <w:rPr>
          <w:b/>
          <w:bCs/>
          <w:lang w:val="ro-MD"/>
        </w:rPr>
        <w:t xml:space="preserve">: </w:t>
      </w:r>
    </w:p>
    <w:p w14:paraId="435BCF8B" w14:textId="77777777" w:rsidR="005024BC" w:rsidRDefault="00EB5BE0" w:rsidP="005024BC">
      <w:pPr>
        <w:pStyle w:val="Paragrapha"/>
        <w:spacing w:before="0"/>
        <w:jc w:val="left"/>
        <w:rPr>
          <w:lang w:val="ro-MD"/>
        </w:rPr>
      </w:pPr>
      <w:r w:rsidRPr="00EB5BE0">
        <w:rPr>
          <w:lang w:val="ro-MD"/>
        </w:rPr>
        <w:t>Primăria Taraclia</w:t>
      </w:r>
    </w:p>
    <w:p w14:paraId="0ABE5CCB" w14:textId="77777777" w:rsidR="005024BC" w:rsidRDefault="00EB5BE0" w:rsidP="005024BC">
      <w:pPr>
        <w:pStyle w:val="Paragrapha"/>
        <w:spacing w:before="0"/>
        <w:jc w:val="left"/>
        <w:rPr>
          <w:lang w:val="ro-MD"/>
        </w:rPr>
      </w:pPr>
      <w:r w:rsidRPr="00EB5BE0">
        <w:rPr>
          <w:lang w:val="ro-MD"/>
        </w:rPr>
        <w:t>Strada Lenin 128</w:t>
      </w:r>
    </w:p>
    <w:p w14:paraId="254E0C4A" w14:textId="77777777" w:rsidR="005024BC" w:rsidRDefault="00EB5BE0" w:rsidP="005024BC">
      <w:pPr>
        <w:pStyle w:val="Paragrapha"/>
        <w:spacing w:before="0"/>
        <w:jc w:val="left"/>
        <w:rPr>
          <w:lang w:val="ro-MD"/>
        </w:rPr>
      </w:pPr>
      <w:r w:rsidRPr="00EB5BE0">
        <w:rPr>
          <w:lang w:val="ro-MD"/>
        </w:rPr>
        <w:t>Orașul Taraclia</w:t>
      </w:r>
    </w:p>
    <w:p w14:paraId="042142A0" w14:textId="77777777" w:rsidR="005024BC" w:rsidRDefault="00EB5BE0" w:rsidP="005024BC">
      <w:pPr>
        <w:pStyle w:val="Paragrapha"/>
        <w:spacing w:before="0"/>
        <w:jc w:val="left"/>
        <w:rPr>
          <w:lang w:val="ro-MD"/>
        </w:rPr>
      </w:pPr>
      <w:r w:rsidRPr="00EB5BE0">
        <w:rPr>
          <w:lang w:val="ro-MD"/>
        </w:rPr>
        <w:t>Republica Moldova</w:t>
      </w:r>
    </w:p>
    <w:p w14:paraId="6521D796" w14:textId="77777777" w:rsidR="005024BC" w:rsidRDefault="00EB5BE0" w:rsidP="005024BC">
      <w:pPr>
        <w:pStyle w:val="Paragrapha"/>
        <w:spacing w:before="0"/>
        <w:jc w:val="left"/>
        <w:rPr>
          <w:i/>
          <w:lang w:val="ro-MD"/>
        </w:rPr>
      </w:pPr>
      <w:r w:rsidRPr="00EB5BE0">
        <w:rPr>
          <w:i/>
          <w:lang w:val="ro-MD"/>
        </w:rPr>
        <w:t>În atenția: Primarului orașului Taraclia</w:t>
      </w:r>
    </w:p>
    <w:p w14:paraId="44C944EF" w14:textId="4988BD19" w:rsidR="005024BC" w:rsidRDefault="00EB5BE0" w:rsidP="005024BC">
      <w:pPr>
        <w:pStyle w:val="Paragrapha"/>
        <w:spacing w:before="0"/>
        <w:jc w:val="left"/>
        <w:rPr>
          <w:i/>
          <w:lang w:val="ro-MD"/>
        </w:rPr>
      </w:pPr>
      <w:r w:rsidRPr="00EB5BE0">
        <w:rPr>
          <w:i/>
          <w:lang w:val="ro-MD"/>
        </w:rPr>
        <w:t xml:space="preserve">Email: </w:t>
      </w:r>
      <w:hyperlink r:id="rId12" w:history="1">
        <w:r w:rsidR="005024BC" w:rsidRPr="002F6EDE">
          <w:rPr>
            <w:rStyle w:val="ae"/>
            <w:i/>
            <w:lang w:val="ro-MD"/>
          </w:rPr>
          <w:t>prim-tar@mail.ru</w:t>
        </w:r>
      </w:hyperlink>
    </w:p>
    <w:p w14:paraId="10A886FA" w14:textId="77777777" w:rsidR="005024BC" w:rsidRDefault="005024BC" w:rsidP="005024BC">
      <w:pPr>
        <w:pStyle w:val="Paragrapha"/>
        <w:spacing w:before="0"/>
        <w:jc w:val="left"/>
        <w:rPr>
          <w:i/>
          <w:lang w:val="ro-MD"/>
        </w:rPr>
      </w:pPr>
    </w:p>
    <w:p w14:paraId="091B884D" w14:textId="77777777" w:rsidR="005024BC" w:rsidRDefault="00EB5BE0" w:rsidP="005024BC">
      <w:pPr>
        <w:pStyle w:val="Paragrapha"/>
        <w:spacing w:before="0"/>
        <w:jc w:val="left"/>
        <w:rPr>
          <w:b/>
          <w:bCs/>
          <w:lang w:val="fr-FR"/>
        </w:rPr>
      </w:pPr>
      <w:r w:rsidRPr="00EB5BE0">
        <w:rPr>
          <w:b/>
          <w:bCs/>
          <w:lang w:val="ro-MD"/>
        </w:rPr>
        <w:t xml:space="preserve">Pentru autoritățile locale din orașul </w:t>
      </w:r>
      <w:r w:rsidRPr="00EB5BE0">
        <w:rPr>
          <w:b/>
          <w:bCs/>
          <w:lang w:val="fr-FR"/>
        </w:rPr>
        <w:t>Comrat :</w:t>
      </w:r>
    </w:p>
    <w:p w14:paraId="61BA4FEB" w14:textId="77777777" w:rsidR="005024BC" w:rsidRDefault="00EB5BE0" w:rsidP="005024BC">
      <w:pPr>
        <w:pStyle w:val="Paragrapha"/>
        <w:spacing w:before="0"/>
        <w:jc w:val="left"/>
        <w:rPr>
          <w:lang w:val="fr-FR"/>
        </w:rPr>
      </w:pPr>
      <w:r w:rsidRPr="00EB5BE0">
        <w:rPr>
          <w:b/>
          <w:bCs/>
          <w:lang w:val="ro-MD"/>
        </w:rPr>
        <w:t xml:space="preserve"> </w:t>
      </w:r>
      <w:r w:rsidRPr="00EB5BE0">
        <w:rPr>
          <w:lang w:val="fr-FR"/>
        </w:rPr>
        <w:t>Primăria Comrat</w:t>
      </w:r>
    </w:p>
    <w:p w14:paraId="0C5C6BBC" w14:textId="77777777" w:rsidR="005024BC" w:rsidRDefault="00EB5BE0" w:rsidP="005024BC">
      <w:pPr>
        <w:pStyle w:val="Paragrapha"/>
        <w:spacing w:before="0"/>
        <w:jc w:val="left"/>
        <w:rPr>
          <w:lang w:val="fr-FR"/>
        </w:rPr>
      </w:pPr>
      <w:r w:rsidRPr="00EB5BE0">
        <w:rPr>
          <w:lang w:val="fr-FR"/>
        </w:rPr>
        <w:t>Strada Tretiacov 36</w:t>
      </w:r>
    </w:p>
    <w:p w14:paraId="23F09DCA" w14:textId="77777777" w:rsidR="005024BC" w:rsidRDefault="00EB5BE0" w:rsidP="005024BC">
      <w:pPr>
        <w:pStyle w:val="Paragrapha"/>
        <w:spacing w:before="0"/>
        <w:jc w:val="left"/>
        <w:rPr>
          <w:lang w:val="fr-FR"/>
        </w:rPr>
      </w:pPr>
      <w:r w:rsidRPr="00EB5BE0">
        <w:rPr>
          <w:lang w:val="fr-FR"/>
        </w:rPr>
        <w:t>Orașul Comrat</w:t>
      </w:r>
    </w:p>
    <w:p w14:paraId="7E6AB937" w14:textId="77777777" w:rsidR="005024BC" w:rsidRDefault="00EB5BE0" w:rsidP="005024BC">
      <w:pPr>
        <w:pStyle w:val="Paragrapha"/>
        <w:spacing w:before="0"/>
        <w:jc w:val="left"/>
        <w:rPr>
          <w:lang w:val="fr-FR"/>
        </w:rPr>
      </w:pPr>
      <w:r w:rsidRPr="00EB5BE0">
        <w:rPr>
          <w:lang w:val="fr-FR"/>
        </w:rPr>
        <w:t>Republica Moldova</w:t>
      </w:r>
    </w:p>
    <w:p w14:paraId="165CB660" w14:textId="77777777" w:rsidR="005024BC" w:rsidRDefault="00EB5BE0" w:rsidP="005024BC">
      <w:pPr>
        <w:pStyle w:val="Paragrapha"/>
        <w:spacing w:before="0"/>
        <w:jc w:val="left"/>
        <w:rPr>
          <w:i/>
          <w:lang w:val="fr-FR"/>
        </w:rPr>
      </w:pPr>
      <w:r w:rsidRPr="00EB5BE0">
        <w:rPr>
          <w:i/>
          <w:lang w:val="fr-FR"/>
        </w:rPr>
        <w:t>În atenția: Primarului orașului Comrat</w:t>
      </w:r>
    </w:p>
    <w:p w14:paraId="1B511690" w14:textId="2D7EF0E4" w:rsidR="005024BC" w:rsidRDefault="00EB5BE0" w:rsidP="005024BC">
      <w:pPr>
        <w:pStyle w:val="Paragrapha"/>
        <w:spacing w:before="0"/>
        <w:jc w:val="left"/>
        <w:rPr>
          <w:i/>
          <w:lang w:val="fr-FR"/>
        </w:rPr>
      </w:pPr>
      <w:r w:rsidRPr="00EB5BE0">
        <w:rPr>
          <w:i/>
          <w:lang w:val="fr-FR"/>
        </w:rPr>
        <w:t xml:space="preserve">mail: </w:t>
      </w:r>
      <w:hyperlink r:id="rId13" w:history="1">
        <w:r w:rsidR="005024BC" w:rsidRPr="002F6EDE">
          <w:rPr>
            <w:rStyle w:val="ae"/>
            <w:i/>
            <w:lang w:val="fr-FR"/>
          </w:rPr>
          <w:t>primaria_comrat@mail.ru</w:t>
        </w:r>
      </w:hyperlink>
    </w:p>
    <w:p w14:paraId="1F4C8D1B" w14:textId="77777777" w:rsidR="005024BC" w:rsidRDefault="005024BC" w:rsidP="005024BC">
      <w:pPr>
        <w:pStyle w:val="Paragrapha"/>
        <w:spacing w:before="0"/>
        <w:jc w:val="left"/>
        <w:rPr>
          <w:i/>
          <w:lang w:val="fr-FR"/>
        </w:rPr>
      </w:pPr>
    </w:p>
    <w:p w14:paraId="74C62868" w14:textId="77777777" w:rsidR="005024BC" w:rsidRDefault="00EB5BE0" w:rsidP="005024BC">
      <w:pPr>
        <w:pStyle w:val="Paragrapha"/>
        <w:spacing w:before="0"/>
        <w:jc w:val="left"/>
        <w:rPr>
          <w:b/>
          <w:bCs/>
          <w:lang w:val="ro-MD"/>
        </w:rPr>
      </w:pPr>
      <w:r w:rsidRPr="00EB5BE0">
        <w:rPr>
          <w:b/>
          <w:bCs/>
          <w:lang w:val="ro-MD"/>
        </w:rPr>
        <w:t xml:space="preserve">Pentru autoritățile locale din orașul </w:t>
      </w:r>
      <w:r w:rsidRPr="00EB5BE0">
        <w:rPr>
          <w:b/>
          <w:bCs/>
          <w:lang w:val="fr-FR"/>
        </w:rPr>
        <w:t>Ceadîr-Lunga</w:t>
      </w:r>
      <w:r w:rsidRPr="00EB5BE0">
        <w:rPr>
          <w:b/>
          <w:bCs/>
          <w:lang w:val="ro-MD"/>
        </w:rPr>
        <w:t xml:space="preserve">: </w:t>
      </w:r>
    </w:p>
    <w:p w14:paraId="410DEF51" w14:textId="77777777" w:rsidR="005024BC" w:rsidRDefault="00EB5BE0" w:rsidP="005024BC">
      <w:pPr>
        <w:pStyle w:val="Paragrapha"/>
        <w:spacing w:before="0"/>
        <w:jc w:val="left"/>
        <w:rPr>
          <w:lang w:val="fr-FR"/>
        </w:rPr>
      </w:pPr>
      <w:r w:rsidRPr="00EB5BE0">
        <w:rPr>
          <w:lang w:val="fr-FR"/>
        </w:rPr>
        <w:t>Primăria Ceadîr-Lunga</w:t>
      </w:r>
    </w:p>
    <w:p w14:paraId="3942F965" w14:textId="77777777" w:rsidR="005024BC" w:rsidRDefault="00EB5BE0" w:rsidP="005024BC">
      <w:pPr>
        <w:pStyle w:val="Paragrapha"/>
        <w:spacing w:before="0"/>
        <w:jc w:val="left"/>
        <w:rPr>
          <w:lang w:val="fr-FR"/>
        </w:rPr>
      </w:pPr>
      <w:r w:rsidRPr="00EB5BE0">
        <w:rPr>
          <w:lang w:val="fr-FR"/>
        </w:rPr>
        <w:t>Strada Lenin 91</w:t>
      </w:r>
    </w:p>
    <w:p w14:paraId="5FA82174" w14:textId="77777777" w:rsidR="005024BC" w:rsidRDefault="00EB5BE0" w:rsidP="005024BC">
      <w:pPr>
        <w:pStyle w:val="Paragrapha"/>
        <w:spacing w:before="0"/>
        <w:jc w:val="left"/>
        <w:rPr>
          <w:lang w:val="fr-FR"/>
        </w:rPr>
      </w:pPr>
      <w:r w:rsidRPr="00EB5BE0">
        <w:rPr>
          <w:lang w:val="fr-FR"/>
        </w:rPr>
        <w:t>Orașul Ceadîr-Lunga</w:t>
      </w:r>
    </w:p>
    <w:p w14:paraId="0E03F8DC" w14:textId="77777777" w:rsidR="005024BC" w:rsidRDefault="00EB5BE0" w:rsidP="005024BC">
      <w:pPr>
        <w:pStyle w:val="Paragrapha"/>
        <w:spacing w:before="0"/>
        <w:jc w:val="left"/>
        <w:rPr>
          <w:lang w:val="fr-FR"/>
        </w:rPr>
      </w:pPr>
      <w:r w:rsidRPr="00EB5BE0">
        <w:rPr>
          <w:lang w:val="fr-FR"/>
        </w:rPr>
        <w:t>Republica Moldova</w:t>
      </w:r>
    </w:p>
    <w:p w14:paraId="73954D44" w14:textId="4A57311D" w:rsidR="00EB5BE0" w:rsidRPr="00EB5BE0" w:rsidRDefault="00EB5BE0" w:rsidP="005024BC">
      <w:pPr>
        <w:pStyle w:val="Paragrapha"/>
        <w:spacing w:before="0"/>
        <w:jc w:val="left"/>
        <w:rPr>
          <w:i/>
          <w:lang w:val="fr-FR"/>
        </w:rPr>
      </w:pPr>
      <w:r w:rsidRPr="00EB5BE0">
        <w:rPr>
          <w:i/>
          <w:lang w:val="fr-FR"/>
        </w:rPr>
        <w:lastRenderedPageBreak/>
        <w:t>În atenția: Primarului orașului Ceadîr-Lunga</w:t>
      </w:r>
    </w:p>
    <w:p w14:paraId="41C211B4" w14:textId="77777777" w:rsidR="00EB5BE0" w:rsidRPr="00EB5BE0" w:rsidRDefault="00EB5BE0" w:rsidP="00EB5BE0">
      <w:pPr>
        <w:keepNext/>
        <w:rPr>
          <w:i/>
          <w:lang w:val="fr-FR"/>
        </w:rPr>
      </w:pPr>
      <w:r w:rsidRPr="00EB5BE0">
        <w:rPr>
          <w:i/>
          <w:lang w:val="fr-FR"/>
        </w:rPr>
        <w:t>Email: t-topal@mail.ru</w:t>
      </w:r>
    </w:p>
    <w:p w14:paraId="2D369AD8" w14:textId="77777777" w:rsidR="00EB5BE0" w:rsidRDefault="00EB5BE0" w:rsidP="00EB5BE0">
      <w:pPr>
        <w:keepNext/>
        <w:rPr>
          <w:lang w:val="fr-FR"/>
        </w:rPr>
      </w:pPr>
    </w:p>
    <w:p w14:paraId="60880B17" w14:textId="47BD272D" w:rsidR="00EB5BE0" w:rsidRPr="00EB5BE0" w:rsidRDefault="00EB5BE0" w:rsidP="00EB5BE0">
      <w:pPr>
        <w:keepNext/>
        <w:rPr>
          <w:b/>
          <w:bCs/>
          <w:lang w:val="fr-FR"/>
        </w:rPr>
      </w:pPr>
      <w:r w:rsidRPr="00EB5BE0">
        <w:rPr>
          <w:b/>
          <w:bCs/>
          <w:lang w:val="ro-MD"/>
        </w:rPr>
        <w:t xml:space="preserve">Pentru autoritățile locale din orașul </w:t>
      </w:r>
      <w:r w:rsidRPr="00EB5BE0">
        <w:rPr>
          <w:b/>
          <w:bCs/>
          <w:lang w:val="en-US"/>
        </w:rPr>
        <w:t>Vulcănești</w:t>
      </w:r>
      <w:r w:rsidRPr="00EB5BE0">
        <w:rPr>
          <w:b/>
          <w:bCs/>
          <w:lang w:val="ro-MD"/>
        </w:rPr>
        <w:t xml:space="preserve">: </w:t>
      </w:r>
    </w:p>
    <w:p w14:paraId="5EAC11F5" w14:textId="77777777" w:rsidR="00EB5BE0" w:rsidRDefault="00EB5BE0" w:rsidP="00EB5BE0">
      <w:pPr>
        <w:keepNext/>
        <w:rPr>
          <w:lang w:val="fr-FR"/>
        </w:rPr>
      </w:pPr>
    </w:p>
    <w:p w14:paraId="79782158" w14:textId="77777777" w:rsidR="00EB5BE0" w:rsidRPr="00EB5BE0" w:rsidRDefault="00EB5BE0" w:rsidP="00EB5BE0">
      <w:pPr>
        <w:keepNext/>
        <w:rPr>
          <w:lang w:val="fr-FR"/>
        </w:rPr>
      </w:pPr>
      <w:r w:rsidRPr="00EB5BE0">
        <w:rPr>
          <w:lang w:val="fr-FR"/>
        </w:rPr>
        <w:t>Primăria Vulcănești</w:t>
      </w:r>
    </w:p>
    <w:p w14:paraId="10A41BA4" w14:textId="77777777" w:rsidR="00EB5BE0" w:rsidRPr="00EB5BE0" w:rsidRDefault="00EB5BE0" w:rsidP="00EB5BE0">
      <w:pPr>
        <w:keepNext/>
        <w:rPr>
          <w:lang w:val="fr-FR"/>
        </w:rPr>
      </w:pPr>
      <w:r w:rsidRPr="00EB5BE0">
        <w:rPr>
          <w:lang w:val="fr-FR"/>
        </w:rPr>
        <w:t>Strada Lenin 75</w:t>
      </w:r>
    </w:p>
    <w:p w14:paraId="02C520FF" w14:textId="77777777" w:rsidR="00EB5BE0" w:rsidRPr="00EB5BE0" w:rsidRDefault="00EB5BE0" w:rsidP="00EB5BE0">
      <w:pPr>
        <w:keepNext/>
        <w:rPr>
          <w:lang w:val="fr-FR"/>
        </w:rPr>
      </w:pPr>
      <w:r w:rsidRPr="00EB5BE0">
        <w:rPr>
          <w:lang w:val="fr-FR"/>
        </w:rPr>
        <w:t>Orașul Vulcănești</w:t>
      </w:r>
    </w:p>
    <w:p w14:paraId="5F8F95E0" w14:textId="77777777" w:rsidR="00EB5BE0" w:rsidRPr="00EB5BE0" w:rsidRDefault="00EB5BE0" w:rsidP="00EB5BE0">
      <w:pPr>
        <w:keepNext/>
        <w:rPr>
          <w:lang w:val="fr-FR"/>
        </w:rPr>
      </w:pPr>
      <w:r w:rsidRPr="00EB5BE0">
        <w:rPr>
          <w:lang w:val="fr-FR"/>
        </w:rPr>
        <w:t>Republica Moldova</w:t>
      </w:r>
    </w:p>
    <w:p w14:paraId="227597E8" w14:textId="77777777" w:rsidR="00EB5BE0" w:rsidRPr="00EB5BE0" w:rsidRDefault="00EB5BE0" w:rsidP="00EB5BE0">
      <w:pPr>
        <w:keepNext/>
        <w:rPr>
          <w:i/>
          <w:lang w:val="fr-FR"/>
        </w:rPr>
      </w:pPr>
      <w:r w:rsidRPr="00EB5BE0">
        <w:rPr>
          <w:i/>
          <w:lang w:val="fr-FR"/>
        </w:rPr>
        <w:t>În atenția: Primarului orașului Vulcănești</w:t>
      </w:r>
    </w:p>
    <w:p w14:paraId="30A5E21E" w14:textId="14516E7C" w:rsidR="00EB5BE0" w:rsidRPr="00EB5BE0" w:rsidRDefault="00EB5BE0" w:rsidP="00EB5BE0">
      <w:pPr>
        <w:keepNext/>
        <w:rPr>
          <w:i/>
          <w:lang w:val="fr-FR"/>
        </w:rPr>
      </w:pPr>
      <w:r w:rsidRPr="00EB5BE0">
        <w:rPr>
          <w:i/>
          <w:lang w:val="fr-FR"/>
        </w:rPr>
        <w:t>Email: primaria_vulcanesti@mail.ru</w:t>
      </w:r>
    </w:p>
    <w:p w14:paraId="46BD76D3" w14:textId="77777777" w:rsidR="00EB5BE0" w:rsidRPr="00B91151" w:rsidRDefault="00EB5BE0" w:rsidP="00B04DB6">
      <w:pPr>
        <w:keepNext/>
        <w:rPr>
          <w:lang w:val="fr-FR"/>
        </w:rPr>
      </w:pPr>
    </w:p>
    <w:p w14:paraId="18B290C9" w14:textId="77777777" w:rsidR="00B04DB6" w:rsidRPr="00B91151" w:rsidRDefault="001454FA" w:rsidP="00B04DB6">
      <w:pPr>
        <w:keepNext/>
        <w:rPr>
          <w:lang w:val="fr-FR"/>
        </w:rPr>
      </w:pPr>
      <w:r>
        <w:rPr>
          <w:lang w:val="ro-MD"/>
        </w:rPr>
        <w:tab/>
        <w:t>BANCA EUROPEANĂ PENTRU RECONSTRUCŢIE ŞI DEZVOLTARE</w:t>
      </w:r>
    </w:p>
    <w:p w14:paraId="15693801" w14:textId="77777777" w:rsidR="00B04DB6" w:rsidRDefault="001454FA" w:rsidP="00B04DB6">
      <w:pPr>
        <w:keepNext/>
      </w:pPr>
      <w:r>
        <w:rPr>
          <w:lang w:val="ro-MD"/>
        </w:rPr>
        <w:tab/>
        <w:t>One Exchange Square</w:t>
      </w:r>
    </w:p>
    <w:p w14:paraId="00962EB2" w14:textId="77777777" w:rsidR="00B04DB6" w:rsidRDefault="001454FA" w:rsidP="00B04DB6">
      <w:pPr>
        <w:keepNext/>
      </w:pPr>
      <w:r>
        <w:rPr>
          <w:lang w:val="ro-MD"/>
        </w:rPr>
        <w:tab/>
        <w:t>London EC2A 2JN</w:t>
      </w:r>
    </w:p>
    <w:p w14:paraId="1C8A1C36" w14:textId="77777777" w:rsidR="00B04DB6" w:rsidRDefault="001454FA" w:rsidP="00B04DB6">
      <w:pPr>
        <w:keepNext/>
      </w:pPr>
      <w:r>
        <w:rPr>
          <w:lang w:val="ro-MD"/>
        </w:rPr>
        <w:tab/>
        <w:t>United Kingdom</w:t>
      </w:r>
    </w:p>
    <w:p w14:paraId="79690A46" w14:textId="77777777" w:rsidR="00B04DB6" w:rsidRDefault="00B04DB6" w:rsidP="00B04DB6">
      <w:pPr>
        <w:keepNext/>
      </w:pPr>
    </w:p>
    <w:p w14:paraId="4DBC0FC9" w14:textId="77777777" w:rsidR="00B04DB6" w:rsidRDefault="001454FA" w:rsidP="00B04DB6">
      <w:pPr>
        <w:widowControl w:val="0"/>
        <w:ind w:left="567"/>
      </w:pPr>
      <w:r>
        <w:rPr>
          <w:lang w:val="ro-MD"/>
        </w:rPr>
        <w:t>În atenția:</w:t>
      </w:r>
      <w:r>
        <w:rPr>
          <w:lang w:val="ro-MD"/>
        </w:rPr>
        <w:tab/>
      </w:r>
      <w:r>
        <w:rPr>
          <w:lang w:val="ro-MD"/>
        </w:rPr>
        <w:tab/>
        <w:t>Operation Administration Department / Operation No. 52512</w:t>
      </w:r>
    </w:p>
    <w:p w14:paraId="42B666EA" w14:textId="77777777" w:rsidR="00B04DB6" w:rsidRDefault="00B04DB6" w:rsidP="00B04DB6">
      <w:pPr>
        <w:widowControl w:val="0"/>
        <w:ind w:left="567"/>
      </w:pPr>
    </w:p>
    <w:p w14:paraId="6A96F120" w14:textId="77777777" w:rsidR="00B04DB6" w:rsidRDefault="001454FA" w:rsidP="00B04DB6">
      <w:pPr>
        <w:widowControl w:val="0"/>
      </w:pPr>
      <w:r>
        <w:rPr>
          <w:lang w:val="ro-MD"/>
        </w:rPr>
        <w:tab/>
        <w:t>Telephone:</w:t>
      </w:r>
      <w:r>
        <w:rPr>
          <w:lang w:val="ro-MD"/>
        </w:rPr>
        <w:tab/>
      </w:r>
      <w:r>
        <w:rPr>
          <w:lang w:val="ro-MD"/>
        </w:rPr>
        <w:tab/>
      </w:r>
      <w:r>
        <w:rPr>
          <w:lang w:val="ro-MD"/>
        </w:rPr>
        <w:tab/>
      </w:r>
      <w:r>
        <w:rPr>
          <w:lang w:val="ro-MD"/>
        </w:rPr>
        <w:tab/>
        <w:t>+44 20 7338 6000</w:t>
      </w:r>
    </w:p>
    <w:p w14:paraId="3BAD5BD3" w14:textId="77777777" w:rsidR="00B04DB6" w:rsidRDefault="001454FA" w:rsidP="00B04DB6">
      <w:pPr>
        <w:widowControl w:val="0"/>
      </w:pPr>
      <w:r>
        <w:rPr>
          <w:lang w:val="ro-MD"/>
        </w:rPr>
        <w:tab/>
        <w:t xml:space="preserve">Email: </w:t>
      </w:r>
      <w:r>
        <w:rPr>
          <w:lang w:val="ro-MD"/>
        </w:rPr>
        <w:tab/>
      </w:r>
      <w:r>
        <w:rPr>
          <w:lang w:val="ro-MD"/>
        </w:rPr>
        <w:tab/>
      </w:r>
      <w:r>
        <w:rPr>
          <w:lang w:val="ro-MD"/>
        </w:rPr>
        <w:tab/>
      </w:r>
      <w:r>
        <w:rPr>
          <w:lang w:val="ro-MD"/>
        </w:rPr>
        <w:tab/>
      </w:r>
      <w:hyperlink r:id="rId14" w:history="1">
        <w:r w:rsidRPr="00F26A3B">
          <w:rPr>
            <w:rStyle w:val="ae"/>
            <w:lang w:val="ro-MD"/>
          </w:rPr>
          <w:t>oad@ebrd.com</w:t>
        </w:r>
      </w:hyperlink>
    </w:p>
    <w:p w14:paraId="04A88985" w14:textId="77777777" w:rsidR="00B04DB6" w:rsidRPr="00B91151" w:rsidRDefault="00B340AA" w:rsidP="00B04DB6">
      <w:pPr>
        <w:pStyle w:val="2"/>
        <w:rPr>
          <w:lang w:val="ro-MD"/>
        </w:rPr>
      </w:pPr>
      <w:bookmarkStart w:id="26" w:name="_Toc256000009"/>
      <w:r>
        <w:rPr>
          <w:lang w:val="ro-MD"/>
        </w:rPr>
        <w:t>Secțiunea</w:t>
      </w:r>
      <w:r w:rsidR="001454FA">
        <w:rPr>
          <w:lang w:val="ro-MD"/>
        </w:rPr>
        <w:t xml:space="preserve"> 3.03.</w:t>
      </w:r>
      <w:r w:rsidR="001454FA">
        <w:rPr>
          <w:lang w:val="ro-MD"/>
        </w:rPr>
        <w:tab/>
      </w:r>
      <w:bookmarkEnd w:id="26"/>
      <w:r>
        <w:rPr>
          <w:lang w:val="ro-MD"/>
        </w:rPr>
        <w:t>Opinia legală</w:t>
      </w:r>
    </w:p>
    <w:p w14:paraId="50B05AF4" w14:textId="77777777" w:rsidR="00B04DB6" w:rsidRPr="00B91151" w:rsidRDefault="001454FA" w:rsidP="00B04DB6">
      <w:pPr>
        <w:pStyle w:val="Paragrapha"/>
        <w:rPr>
          <w:lang w:val="ro-MD"/>
        </w:rPr>
      </w:pPr>
      <w:r>
        <w:rPr>
          <w:lang w:val="ro-MD"/>
        </w:rPr>
        <w:tab/>
        <w:t>În sensul secțiunii 6.02 (b) din Acordul de împrumut, fiecare dintre APL-urile cheie trebuie să furnizeze sau să determine să fie furnizată Băncii o opinie (în formă și substanță satisfăcătoare pentru bancă) de către [șeful departamentului juridic]</w:t>
      </w:r>
      <w:r>
        <w:rPr>
          <w:rStyle w:val="a7"/>
        </w:rPr>
        <w:footnoteReference w:id="2"/>
      </w:r>
      <w:r>
        <w:rPr>
          <w:lang w:val="ro-MD"/>
        </w:rPr>
        <w:t xml:space="preserve"> a fiecărei APL -cheie, confirmând faptul că acest Acord a fost aprobat în mod corespunzător de către, și executat și livrat în numele fiecăreia dintre APL-uri-cheie și constituie obligații valabile și obligatorii din punct de vedere juridic ale APL-cheie, executorii în conformitate cu termenii săi.</w:t>
      </w:r>
    </w:p>
    <w:p w14:paraId="189E1FDB" w14:textId="1369551A" w:rsidR="00B04DB6" w:rsidRPr="00B91151" w:rsidRDefault="001454FA" w:rsidP="00B04DB6">
      <w:pPr>
        <w:keepNext/>
        <w:spacing w:before="480"/>
        <w:rPr>
          <w:lang w:val="ro-MD"/>
        </w:rPr>
      </w:pPr>
      <w:r>
        <w:rPr>
          <w:lang w:val="ro-MD"/>
        </w:rPr>
        <w:t xml:space="preserve">  </w:t>
      </w:r>
      <w:r>
        <w:rPr>
          <w:b/>
          <w:bCs/>
          <w:lang w:val="ro-MD"/>
        </w:rPr>
        <w:br w:type="page"/>
      </w:r>
      <w:r>
        <w:rPr>
          <w:b/>
          <w:bCs/>
          <w:lang w:val="ro-MD"/>
        </w:rPr>
        <w:lastRenderedPageBreak/>
        <w:t>DREPT PENTRU CARE</w:t>
      </w:r>
      <w:r>
        <w:rPr>
          <w:lang w:val="ro-MD"/>
        </w:rPr>
        <w:t>, părțile la prezentul Acord, acționând prin reprezentanții lor autorizați, au determinat ca  acest Acord să fie semnat în [</w:t>
      </w:r>
      <w:r w:rsidR="006E5ED2">
        <w:rPr>
          <w:lang w:val="ro-MD"/>
        </w:rPr>
        <w:t>cinci</w:t>
      </w:r>
      <w:r>
        <w:rPr>
          <w:lang w:val="ro-MD"/>
        </w:rPr>
        <w:t xml:space="preserve">] exemplare și expediate la  [ Chișinău, Republica Moldova  ]  în ziua și anul menționate  mai sus.  </w:t>
      </w:r>
    </w:p>
    <w:p w14:paraId="0538C68A" w14:textId="77777777" w:rsidR="00B04DB6" w:rsidRPr="00B91151" w:rsidRDefault="00B04DB6" w:rsidP="00B04DB6">
      <w:pPr>
        <w:pStyle w:val="Paragrapha"/>
        <w:keepNext/>
        <w:spacing w:before="480"/>
        <w:rPr>
          <w:b/>
          <w:bCs/>
          <w:lang w:val="ro-MD"/>
        </w:rPr>
      </w:pPr>
    </w:p>
    <w:p w14:paraId="6E255587" w14:textId="7DCDA0F2" w:rsidR="00B04DB6" w:rsidRPr="00B91151" w:rsidRDefault="001454FA" w:rsidP="00B04DB6">
      <w:pPr>
        <w:keepNext/>
        <w:rPr>
          <w:b/>
          <w:bCs/>
          <w:lang w:val="fr-FR"/>
        </w:rPr>
      </w:pPr>
      <w:r w:rsidRPr="00B57F8A">
        <w:rPr>
          <w:b/>
          <w:bCs/>
          <w:lang w:val="ro-MD"/>
        </w:rPr>
        <w:t xml:space="preserve">[AUTORITĂȚILE LOCALE DIN ORAȘUL </w:t>
      </w:r>
      <w:r w:rsidR="005024BC">
        <w:rPr>
          <w:b/>
          <w:bCs/>
          <w:lang w:val="ro-MD"/>
        </w:rPr>
        <w:t>CAHUL</w:t>
      </w:r>
      <w:r w:rsidRPr="00B57F8A">
        <w:rPr>
          <w:b/>
          <w:bCs/>
          <w:lang w:val="ro-MD"/>
        </w:rPr>
        <w:t>]</w:t>
      </w:r>
    </w:p>
    <w:p w14:paraId="294EFB21" w14:textId="77777777" w:rsidR="00B04DB6" w:rsidRPr="00B91151" w:rsidRDefault="00B04DB6" w:rsidP="00B04DB6">
      <w:pPr>
        <w:keepNext/>
        <w:rPr>
          <w:u w:val="words"/>
          <w:lang w:val="fr-FR"/>
        </w:rPr>
      </w:pPr>
    </w:p>
    <w:p w14:paraId="5604E7CB" w14:textId="77777777" w:rsidR="00B04DB6" w:rsidRPr="00B91151" w:rsidRDefault="001454FA" w:rsidP="00B04DB6">
      <w:pPr>
        <w:keepNext/>
        <w:rPr>
          <w:lang w:val="fr-FR"/>
        </w:rPr>
      </w:pPr>
      <w:r>
        <w:rPr>
          <w:lang w:val="ro-MD"/>
        </w:rPr>
        <w:t>De către:</w:t>
      </w:r>
      <w:r>
        <w:rPr>
          <w:lang w:val="ro-MD"/>
        </w:rPr>
        <w:tab/>
        <w:t>______________________________</w:t>
      </w:r>
      <w:r>
        <w:rPr>
          <w:lang w:val="ro-MD"/>
        </w:rPr>
        <w:tab/>
      </w:r>
      <w:r>
        <w:rPr>
          <w:lang w:val="ro-MD"/>
        </w:rPr>
        <w:tab/>
      </w:r>
    </w:p>
    <w:p w14:paraId="153D498A" w14:textId="77777777" w:rsidR="00B04DB6" w:rsidRPr="00B91151" w:rsidRDefault="00B04DB6" w:rsidP="00B04DB6">
      <w:pPr>
        <w:keepNext/>
        <w:rPr>
          <w:lang w:val="fr-FR"/>
        </w:rPr>
      </w:pPr>
    </w:p>
    <w:p w14:paraId="6B3AF119" w14:textId="77777777" w:rsidR="00B04DB6" w:rsidRPr="00B91151" w:rsidRDefault="001454FA"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lang w:val="fr-FR"/>
        </w:rPr>
      </w:pPr>
      <w:r>
        <w:rPr>
          <w:lang w:val="ro-MD"/>
        </w:rPr>
        <w:t>Nume:</w:t>
      </w:r>
      <w:r>
        <w:rPr>
          <w:lang w:val="ro-MD"/>
        </w:rPr>
        <w:tab/>
      </w:r>
      <w:r>
        <w:rPr>
          <w:lang w:val="ro-MD"/>
        </w:rPr>
        <w:tab/>
      </w:r>
    </w:p>
    <w:p w14:paraId="4F402E3D" w14:textId="77777777" w:rsidR="00B04DB6" w:rsidRPr="00B91151" w:rsidRDefault="001454FA"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500"/>
        </w:tabs>
        <w:rPr>
          <w:lang w:val="fr-FR"/>
        </w:rPr>
      </w:pPr>
      <w:r>
        <w:rPr>
          <w:lang w:val="ro-MD"/>
        </w:rPr>
        <w:t>Titlu:</w:t>
      </w:r>
      <w:r>
        <w:rPr>
          <w:lang w:val="ro-MD"/>
        </w:rPr>
        <w:tab/>
      </w:r>
    </w:p>
    <w:p w14:paraId="6C3AB233" w14:textId="77777777" w:rsidR="00B04DB6" w:rsidRPr="00B91151" w:rsidRDefault="00B04DB6" w:rsidP="00B04DB6">
      <w:pPr>
        <w:keepNext/>
        <w:rPr>
          <w:b/>
          <w:bCs/>
          <w:lang w:val="fr-FR"/>
        </w:rPr>
      </w:pPr>
    </w:p>
    <w:p w14:paraId="22D338C7" w14:textId="3B16E67E" w:rsidR="00B04DB6" w:rsidRPr="00B91151" w:rsidRDefault="001454FA" w:rsidP="00B04DB6">
      <w:pPr>
        <w:keepNext/>
        <w:rPr>
          <w:u w:val="words"/>
          <w:lang w:val="fr-FR"/>
        </w:rPr>
      </w:pPr>
      <w:r>
        <w:rPr>
          <w:b/>
          <w:bCs/>
          <w:lang w:val="ro-MD"/>
        </w:rPr>
        <w:t xml:space="preserve">[AUTORITĂȚILE LOCALE DIN ORAȘUL </w:t>
      </w:r>
      <w:r w:rsidR="005024BC">
        <w:rPr>
          <w:b/>
          <w:bCs/>
          <w:lang w:val="ro-MD"/>
        </w:rPr>
        <w:t>CANTEMIR</w:t>
      </w:r>
      <w:r>
        <w:rPr>
          <w:b/>
          <w:bCs/>
          <w:lang w:val="ro-MD"/>
        </w:rPr>
        <w:t>]</w:t>
      </w:r>
    </w:p>
    <w:p w14:paraId="1C35F3A6" w14:textId="77777777" w:rsidR="00B04DB6" w:rsidRPr="00B91151" w:rsidRDefault="00B04DB6" w:rsidP="00B04DB6">
      <w:pPr>
        <w:keepNext/>
        <w:rPr>
          <w:u w:val="words"/>
          <w:lang w:val="fr-FR"/>
        </w:rPr>
      </w:pPr>
    </w:p>
    <w:p w14:paraId="5CD0FA79" w14:textId="77777777" w:rsidR="00B04DB6" w:rsidRPr="00B91151" w:rsidRDefault="001454FA" w:rsidP="00B04DB6">
      <w:pPr>
        <w:keepNext/>
        <w:rPr>
          <w:lang w:val="fr-FR"/>
        </w:rPr>
      </w:pPr>
      <w:r>
        <w:rPr>
          <w:lang w:val="ro-MD"/>
        </w:rPr>
        <w:t>De către:</w:t>
      </w:r>
      <w:r>
        <w:rPr>
          <w:lang w:val="ro-MD"/>
        </w:rPr>
        <w:tab/>
        <w:t>______________________________</w:t>
      </w:r>
      <w:r>
        <w:rPr>
          <w:lang w:val="ro-MD"/>
        </w:rPr>
        <w:tab/>
      </w:r>
      <w:r>
        <w:rPr>
          <w:lang w:val="ro-MD"/>
        </w:rPr>
        <w:tab/>
      </w:r>
    </w:p>
    <w:p w14:paraId="5825E59F" w14:textId="77777777" w:rsidR="00B04DB6" w:rsidRPr="00B91151" w:rsidRDefault="00B04DB6" w:rsidP="00B04DB6">
      <w:pPr>
        <w:keepNext/>
        <w:rPr>
          <w:lang w:val="fr-FR"/>
        </w:rPr>
      </w:pPr>
    </w:p>
    <w:p w14:paraId="40E6F3A8" w14:textId="77777777" w:rsidR="00B04DB6" w:rsidRPr="00B91151" w:rsidRDefault="001454FA"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lang w:val="fr-FR"/>
        </w:rPr>
      </w:pPr>
      <w:r>
        <w:rPr>
          <w:lang w:val="ro-MD"/>
        </w:rPr>
        <w:t>Nume:</w:t>
      </w:r>
      <w:r>
        <w:rPr>
          <w:lang w:val="ro-MD"/>
        </w:rPr>
        <w:tab/>
      </w:r>
      <w:r>
        <w:rPr>
          <w:lang w:val="ro-MD"/>
        </w:rPr>
        <w:tab/>
      </w:r>
    </w:p>
    <w:p w14:paraId="771E4746" w14:textId="77777777" w:rsidR="00B04DB6" w:rsidRPr="00B91151" w:rsidRDefault="001454FA"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500"/>
        </w:tabs>
        <w:rPr>
          <w:lang w:val="fr-FR"/>
        </w:rPr>
      </w:pPr>
      <w:r>
        <w:rPr>
          <w:lang w:val="ro-MD"/>
        </w:rPr>
        <w:t>Titlu:</w:t>
      </w:r>
      <w:r>
        <w:rPr>
          <w:lang w:val="ro-MD"/>
        </w:rPr>
        <w:tab/>
      </w:r>
      <w:r>
        <w:rPr>
          <w:lang w:val="ro-MD"/>
        </w:rPr>
        <w:tab/>
      </w:r>
    </w:p>
    <w:p w14:paraId="5FA14110" w14:textId="77777777" w:rsidR="00B04DB6" w:rsidRPr="00B91151" w:rsidRDefault="00B04DB6"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500"/>
        </w:tabs>
        <w:rPr>
          <w:lang w:val="fr-FR"/>
        </w:rPr>
      </w:pPr>
    </w:p>
    <w:p w14:paraId="4849EDBC" w14:textId="6B6A0865" w:rsidR="00B04DB6" w:rsidRPr="00B91151" w:rsidRDefault="001454FA" w:rsidP="00B04DB6">
      <w:pPr>
        <w:keepNext/>
        <w:rPr>
          <w:b/>
          <w:bCs/>
          <w:lang w:val="fr-FR"/>
        </w:rPr>
      </w:pPr>
      <w:r>
        <w:rPr>
          <w:b/>
          <w:bCs/>
          <w:lang w:val="ro-MD"/>
        </w:rPr>
        <w:t xml:space="preserve">[AUTORITĂȚILE LOCALE DIN ORAȘUL </w:t>
      </w:r>
      <w:r w:rsidR="005024BC">
        <w:rPr>
          <w:b/>
          <w:bCs/>
          <w:lang w:val="ro-MD"/>
        </w:rPr>
        <w:t>TARACLIA</w:t>
      </w:r>
      <w:r>
        <w:rPr>
          <w:b/>
          <w:bCs/>
          <w:lang w:val="ro-MD"/>
        </w:rPr>
        <w:t>]</w:t>
      </w:r>
    </w:p>
    <w:p w14:paraId="573226DA" w14:textId="77777777" w:rsidR="00B04DB6" w:rsidRPr="00B91151" w:rsidRDefault="00B04DB6" w:rsidP="00B04DB6">
      <w:pPr>
        <w:keepNext/>
        <w:rPr>
          <w:u w:val="words"/>
          <w:lang w:val="fr-FR"/>
        </w:rPr>
      </w:pPr>
    </w:p>
    <w:p w14:paraId="3A096611" w14:textId="77777777" w:rsidR="00B04DB6" w:rsidRPr="00B91151" w:rsidRDefault="001454FA" w:rsidP="00B04DB6">
      <w:pPr>
        <w:keepNext/>
        <w:rPr>
          <w:lang w:val="fr-FR"/>
        </w:rPr>
      </w:pPr>
      <w:r>
        <w:rPr>
          <w:lang w:val="ro-MD"/>
        </w:rPr>
        <w:t>De către:</w:t>
      </w:r>
      <w:r>
        <w:rPr>
          <w:lang w:val="ro-MD"/>
        </w:rPr>
        <w:tab/>
        <w:t>______________________________</w:t>
      </w:r>
      <w:r>
        <w:rPr>
          <w:lang w:val="ro-MD"/>
        </w:rPr>
        <w:tab/>
      </w:r>
      <w:r>
        <w:rPr>
          <w:lang w:val="ro-MD"/>
        </w:rPr>
        <w:tab/>
      </w:r>
    </w:p>
    <w:p w14:paraId="159D7118" w14:textId="77777777" w:rsidR="00B04DB6" w:rsidRPr="00B91151" w:rsidRDefault="00B04DB6" w:rsidP="00B04DB6">
      <w:pPr>
        <w:keepNext/>
        <w:rPr>
          <w:lang w:val="fr-FR"/>
        </w:rPr>
      </w:pPr>
    </w:p>
    <w:p w14:paraId="5408742B" w14:textId="77777777" w:rsidR="00B04DB6" w:rsidRPr="00B91151" w:rsidRDefault="001454FA"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lang w:val="fr-FR"/>
        </w:rPr>
      </w:pPr>
      <w:r>
        <w:rPr>
          <w:lang w:val="ro-MD"/>
        </w:rPr>
        <w:t>Nume:</w:t>
      </w:r>
      <w:r>
        <w:rPr>
          <w:lang w:val="ro-MD"/>
        </w:rPr>
        <w:tab/>
      </w:r>
      <w:r>
        <w:rPr>
          <w:lang w:val="ro-MD"/>
        </w:rPr>
        <w:tab/>
      </w:r>
    </w:p>
    <w:p w14:paraId="635D7647" w14:textId="77777777" w:rsidR="00B04DB6" w:rsidRPr="00B91151" w:rsidRDefault="001454FA"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500"/>
        </w:tabs>
        <w:rPr>
          <w:lang w:val="fr-FR"/>
        </w:rPr>
      </w:pPr>
      <w:r>
        <w:rPr>
          <w:lang w:val="ro-MD"/>
        </w:rPr>
        <w:t>Titlu:</w:t>
      </w:r>
      <w:r>
        <w:rPr>
          <w:lang w:val="ro-MD"/>
        </w:rPr>
        <w:tab/>
      </w:r>
      <w:r>
        <w:rPr>
          <w:lang w:val="ro-MD"/>
        </w:rPr>
        <w:tab/>
      </w:r>
    </w:p>
    <w:p w14:paraId="138F67C6" w14:textId="77777777" w:rsidR="00B04DB6" w:rsidRPr="00B91151" w:rsidRDefault="001454FA" w:rsidP="00B04DB6">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500"/>
        </w:tabs>
        <w:rPr>
          <w:lang w:val="fr-FR"/>
        </w:rPr>
      </w:pPr>
      <w:r w:rsidRPr="00B91151">
        <w:rPr>
          <w:lang w:val="fr-FR"/>
        </w:rPr>
        <w:tab/>
      </w:r>
    </w:p>
    <w:p w14:paraId="67E73B2A" w14:textId="72452C88"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b/>
          <w:lang w:val="fr-FR"/>
        </w:rPr>
      </w:pPr>
      <w:r w:rsidRPr="005024BC">
        <w:rPr>
          <w:b/>
          <w:lang w:val="fr-FR"/>
        </w:rPr>
        <w:t>[AUTORITĂȚILE LOCALE DIN ORAȘUL COMRAT]</w:t>
      </w:r>
    </w:p>
    <w:p w14:paraId="2CD5A8EE"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1BBE70CE"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De către:</w:t>
      </w:r>
      <w:r w:rsidRPr="005024BC">
        <w:rPr>
          <w:lang w:val="fr-FR"/>
        </w:rPr>
        <w:tab/>
        <w:t>______________________________</w:t>
      </w:r>
      <w:r w:rsidRPr="005024BC">
        <w:rPr>
          <w:lang w:val="fr-FR"/>
        </w:rPr>
        <w:tab/>
      </w:r>
      <w:r w:rsidRPr="005024BC">
        <w:rPr>
          <w:lang w:val="fr-FR"/>
        </w:rPr>
        <w:tab/>
      </w:r>
    </w:p>
    <w:p w14:paraId="73FA471B"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6386C075"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Nume:</w:t>
      </w:r>
      <w:r w:rsidRPr="005024BC">
        <w:rPr>
          <w:lang w:val="fr-FR"/>
        </w:rPr>
        <w:tab/>
      </w:r>
      <w:r w:rsidRPr="005024BC">
        <w:rPr>
          <w:lang w:val="fr-FR"/>
        </w:rPr>
        <w:tab/>
      </w:r>
    </w:p>
    <w:p w14:paraId="439226D7"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Titlu:</w:t>
      </w:r>
      <w:r w:rsidRPr="005024BC">
        <w:rPr>
          <w:lang w:val="fr-FR"/>
        </w:rPr>
        <w:tab/>
      </w:r>
    </w:p>
    <w:p w14:paraId="58E8D3E1"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77154D68" w14:textId="43320231"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b/>
          <w:lang w:val="fr-FR"/>
        </w:rPr>
      </w:pPr>
      <w:r w:rsidRPr="005024BC">
        <w:rPr>
          <w:b/>
          <w:lang w:val="fr-FR"/>
        </w:rPr>
        <w:t>[AUTORITĂȚILE LOCALE DIN ORAȘUL CEADIR- LUNGA]</w:t>
      </w:r>
    </w:p>
    <w:p w14:paraId="0747737D"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5B263AAE"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De către:</w:t>
      </w:r>
      <w:r w:rsidRPr="005024BC">
        <w:rPr>
          <w:lang w:val="fr-FR"/>
        </w:rPr>
        <w:tab/>
        <w:t>______________________________</w:t>
      </w:r>
      <w:r w:rsidRPr="005024BC">
        <w:rPr>
          <w:lang w:val="fr-FR"/>
        </w:rPr>
        <w:tab/>
      </w:r>
      <w:r w:rsidRPr="005024BC">
        <w:rPr>
          <w:lang w:val="fr-FR"/>
        </w:rPr>
        <w:tab/>
      </w:r>
    </w:p>
    <w:p w14:paraId="64A60EDC"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5194EC1B"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Nume:</w:t>
      </w:r>
      <w:r w:rsidRPr="005024BC">
        <w:rPr>
          <w:lang w:val="fr-FR"/>
        </w:rPr>
        <w:tab/>
      </w:r>
      <w:r w:rsidRPr="005024BC">
        <w:rPr>
          <w:lang w:val="fr-FR"/>
        </w:rPr>
        <w:tab/>
      </w:r>
    </w:p>
    <w:p w14:paraId="5932AE02"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Titlu:</w:t>
      </w:r>
      <w:r w:rsidRPr="005024BC">
        <w:rPr>
          <w:lang w:val="fr-FR"/>
        </w:rPr>
        <w:tab/>
      </w:r>
      <w:r w:rsidRPr="005024BC">
        <w:rPr>
          <w:lang w:val="fr-FR"/>
        </w:rPr>
        <w:tab/>
      </w:r>
    </w:p>
    <w:p w14:paraId="084A79A4"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2C29462C" w14:textId="6949F80C"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b/>
          <w:lang w:val="fr-FR"/>
        </w:rPr>
      </w:pPr>
      <w:r w:rsidRPr="005024BC">
        <w:rPr>
          <w:b/>
          <w:lang w:val="fr-FR"/>
        </w:rPr>
        <w:t>[AUTORITĂȚILE LOCALE DIN ORAȘUL VULCANESTI]</w:t>
      </w:r>
    </w:p>
    <w:p w14:paraId="4675C54C"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2F1EE11B"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De către:</w:t>
      </w:r>
      <w:r w:rsidRPr="005024BC">
        <w:rPr>
          <w:lang w:val="fr-FR"/>
        </w:rPr>
        <w:tab/>
        <w:t>______________________________</w:t>
      </w:r>
      <w:r w:rsidRPr="005024BC">
        <w:rPr>
          <w:lang w:val="fr-FR"/>
        </w:rPr>
        <w:tab/>
      </w:r>
      <w:r w:rsidRPr="005024BC">
        <w:rPr>
          <w:lang w:val="fr-FR"/>
        </w:rPr>
        <w:tab/>
      </w:r>
    </w:p>
    <w:p w14:paraId="4EAEA33F"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p>
    <w:p w14:paraId="1CB98AF2" w14:textId="77777777" w:rsidR="005024BC" w:rsidRPr="005024BC"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Nume:</w:t>
      </w:r>
      <w:r w:rsidRPr="005024BC">
        <w:rPr>
          <w:lang w:val="fr-FR"/>
        </w:rPr>
        <w:tab/>
      </w:r>
      <w:r w:rsidRPr="005024BC">
        <w:rPr>
          <w:lang w:val="fr-FR"/>
        </w:rPr>
        <w:tab/>
      </w:r>
    </w:p>
    <w:p w14:paraId="7F8CD292" w14:textId="15141E57" w:rsidR="00B04DB6" w:rsidRPr="00B91151" w:rsidRDefault="005024BC" w:rsidP="005024BC">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fr-FR"/>
        </w:rPr>
      </w:pPr>
      <w:r w:rsidRPr="005024BC">
        <w:rPr>
          <w:lang w:val="fr-FR"/>
        </w:rPr>
        <w:t>Titlu:</w:t>
      </w:r>
      <w:r w:rsidRPr="005024BC">
        <w:rPr>
          <w:lang w:val="fr-FR"/>
        </w:rPr>
        <w:tab/>
      </w:r>
      <w:r w:rsidRPr="005024BC">
        <w:rPr>
          <w:lang w:val="fr-FR"/>
        </w:rPr>
        <w:tab/>
      </w:r>
    </w:p>
    <w:p w14:paraId="58771B5B" w14:textId="77777777" w:rsidR="00B04DB6" w:rsidRPr="00B91151" w:rsidRDefault="00B04DB6" w:rsidP="00B04DB6">
      <w:pPr>
        <w:keepNext/>
        <w:rPr>
          <w:b/>
          <w:bCs/>
          <w:lang w:val="fr-FR"/>
        </w:rPr>
      </w:pPr>
    </w:p>
    <w:p w14:paraId="6C6156AF" w14:textId="77777777" w:rsidR="00B04DB6" w:rsidRPr="00B91151" w:rsidRDefault="001454FA" w:rsidP="00B04DB6">
      <w:pPr>
        <w:keepNext/>
        <w:rPr>
          <w:b/>
          <w:bCs/>
          <w:lang w:val="fr-FR"/>
        </w:rPr>
      </w:pPr>
      <w:r>
        <w:rPr>
          <w:b/>
          <w:bCs/>
          <w:lang w:val="ro-MD"/>
        </w:rPr>
        <w:t>BANCA EUROPEANĂ</w:t>
      </w:r>
    </w:p>
    <w:p w14:paraId="6D47759A" w14:textId="77777777" w:rsidR="00B04DB6" w:rsidRPr="00B91151" w:rsidRDefault="001454FA" w:rsidP="00B04DB6">
      <w:pPr>
        <w:keepNext/>
        <w:rPr>
          <w:b/>
          <w:bCs/>
          <w:lang w:val="fr-FR"/>
        </w:rPr>
      </w:pPr>
      <w:r>
        <w:rPr>
          <w:b/>
          <w:bCs/>
          <w:lang w:val="ro-MD"/>
        </w:rPr>
        <w:t>PENTRU RECONSTRUCȚIE ȘI DEZVOLTARE</w:t>
      </w:r>
    </w:p>
    <w:p w14:paraId="697782DD" w14:textId="77777777" w:rsidR="00B04DB6" w:rsidRPr="00B91151" w:rsidRDefault="00B04DB6" w:rsidP="00B04DB6">
      <w:pPr>
        <w:keepNext/>
        <w:rPr>
          <w:b/>
          <w:bCs/>
          <w:lang w:val="fr-FR"/>
        </w:rPr>
      </w:pPr>
    </w:p>
    <w:p w14:paraId="28E4441C" w14:textId="77777777" w:rsidR="00B04DB6" w:rsidRPr="00B91151" w:rsidRDefault="00B04DB6" w:rsidP="00B04DB6">
      <w:pPr>
        <w:keepNext/>
        <w:rPr>
          <w:lang w:val="fr-FR"/>
        </w:rPr>
      </w:pPr>
    </w:p>
    <w:p w14:paraId="5815A842" w14:textId="77777777" w:rsidR="00B04DB6" w:rsidRPr="00B91151" w:rsidRDefault="001454FA" w:rsidP="00B04DB6">
      <w:pPr>
        <w:keepNext/>
        <w:rPr>
          <w:lang w:val="fr-FR"/>
        </w:rPr>
      </w:pPr>
      <w:r>
        <w:rPr>
          <w:lang w:val="ro-MD"/>
        </w:rPr>
        <w:t>De către:</w:t>
      </w:r>
      <w:r>
        <w:rPr>
          <w:lang w:val="ro-MD"/>
        </w:rPr>
        <w:tab/>
        <w:t>______________________________</w:t>
      </w:r>
      <w:r>
        <w:rPr>
          <w:lang w:val="ro-MD"/>
        </w:rPr>
        <w:tab/>
      </w:r>
    </w:p>
    <w:p w14:paraId="51E4CDC2" w14:textId="77777777" w:rsidR="00B04DB6" w:rsidRPr="00B91151" w:rsidRDefault="00B04DB6" w:rsidP="00B04DB6">
      <w:pPr>
        <w:keepNext/>
        <w:rPr>
          <w:lang w:val="fr-FR"/>
        </w:rPr>
      </w:pPr>
    </w:p>
    <w:p w14:paraId="51B666E3" w14:textId="77777777" w:rsidR="00B04DB6" w:rsidRDefault="001454FA" w:rsidP="00B04DB6">
      <w:pPr>
        <w:keepNext/>
      </w:pPr>
      <w:r>
        <w:rPr>
          <w:lang w:val="ro-MD"/>
        </w:rPr>
        <w:t>Nume:</w:t>
      </w:r>
      <w:r>
        <w:rPr>
          <w:lang w:val="ro-MD"/>
        </w:rPr>
        <w:tab/>
      </w:r>
    </w:p>
    <w:p w14:paraId="5D960361" w14:textId="77777777" w:rsidR="00B04DB6" w:rsidRDefault="001454FA" w:rsidP="00B04DB6">
      <w:pPr>
        <w:keepNext/>
      </w:pPr>
      <w:r>
        <w:rPr>
          <w:lang w:val="ro-MD"/>
        </w:rPr>
        <w:t>Titlu:</w:t>
      </w:r>
      <w:r>
        <w:rPr>
          <w:lang w:val="ro-MD"/>
        </w:rPr>
        <w:tab/>
      </w:r>
      <w:r>
        <w:rPr>
          <w:lang w:val="ro-MD"/>
        </w:rPr>
        <w:tab/>
      </w:r>
    </w:p>
    <w:p w14:paraId="5F0C962D" w14:textId="77777777" w:rsidR="00545DFC" w:rsidRDefault="00545DFC"/>
    <w:sectPr w:rsidR="00545DFC" w:rsidSect="00096C5C">
      <w:footerReference w:type="default" r:id="rId15"/>
      <w:endnotePr>
        <w:numFmt w:val="decimal"/>
      </w:endnotePr>
      <w:pgSz w:w="11906" w:h="16838"/>
      <w:pgMar w:top="1440" w:right="1701" w:bottom="993"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CD458" w14:textId="77777777" w:rsidR="00B1299E" w:rsidRDefault="00B1299E">
      <w:r>
        <w:separator/>
      </w:r>
    </w:p>
  </w:endnote>
  <w:endnote w:type="continuationSeparator" w:id="0">
    <w:p w14:paraId="0D784843" w14:textId="77777777" w:rsidR="00B1299E" w:rsidRDefault="00B1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463F4" w14:textId="6222D999" w:rsidR="00B04DB6" w:rsidRDefault="001454FA">
    <w:pPr>
      <w:pStyle w:val="a5"/>
      <w:spacing w:line="240" w:lineRule="auto"/>
    </w:pPr>
    <w:r>
      <w:rPr>
        <w:lang w:val="ro-MD"/>
      </w:rPr>
      <w:t>(</w:t>
    </w:r>
    <w:r>
      <w:fldChar w:fldCharType="begin"/>
    </w:r>
    <w:r>
      <w:rPr>
        <w:lang w:val="ro-MD"/>
      </w:rPr>
      <w:instrText xml:space="preserve"> PAGE </w:instrText>
    </w:r>
    <w:r>
      <w:fldChar w:fldCharType="separate"/>
    </w:r>
    <w:r w:rsidR="006B69C3">
      <w:rPr>
        <w:noProof/>
        <w:lang w:val="ro-MD"/>
      </w:rPr>
      <w:t>i</w:t>
    </w:r>
    <w:r>
      <w:rPr>
        <w:noProof/>
      </w:rPr>
      <w:fldChar w:fldCharType="end"/>
    </w:r>
    <w:r>
      <w:rPr>
        <w:lang w:val="ro-MD"/>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F9A82" w14:textId="1A64EF3A" w:rsidR="00536532" w:rsidRDefault="001454FA">
    <w:pPr>
      <w:pStyle w:val="a5"/>
      <w:rPr>
        <w:noProof/>
      </w:rPr>
    </w:pPr>
    <w:r>
      <w:fldChar w:fldCharType="begin"/>
    </w:r>
    <w:r>
      <w:instrText xml:space="preserve"> PAGE </w:instrText>
    </w:r>
    <w:r>
      <w:fldChar w:fldCharType="separate"/>
    </w:r>
    <w:r w:rsidR="006B69C3">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AA947" w14:textId="77777777" w:rsidR="00B1299E" w:rsidRDefault="00B1299E" w:rsidP="00B04DB6">
      <w:r>
        <w:separator/>
      </w:r>
    </w:p>
  </w:footnote>
  <w:footnote w:type="continuationSeparator" w:id="0">
    <w:p w14:paraId="053620F0" w14:textId="77777777" w:rsidR="00B1299E" w:rsidRDefault="00B1299E" w:rsidP="00B04DB6">
      <w:r>
        <w:continuationSeparator/>
      </w:r>
    </w:p>
  </w:footnote>
  <w:footnote w:id="1">
    <w:p w14:paraId="38A369DE" w14:textId="77777777" w:rsidR="00B04DB6" w:rsidRDefault="001454FA" w:rsidP="00B04DB6">
      <w:pPr>
        <w:pStyle w:val="aa"/>
        <w:spacing w:before="0"/>
      </w:pPr>
      <w:r>
        <w:rPr>
          <w:rStyle w:val="a7"/>
        </w:rPr>
        <w:footnoteRef/>
      </w:r>
      <w:r>
        <w:rPr>
          <w:lang w:val="ro-MD"/>
        </w:rPr>
        <w:t xml:space="preserve"> Debitorul va furniza denumirile juridice complete ale autorităților respective</w:t>
      </w:r>
    </w:p>
  </w:footnote>
  <w:footnote w:id="2">
    <w:p w14:paraId="470FE51E" w14:textId="77777777" w:rsidR="00B04DB6" w:rsidRPr="00781D0C" w:rsidRDefault="001454FA" w:rsidP="00B04DB6">
      <w:pPr>
        <w:pStyle w:val="aa"/>
        <w:spacing w:before="0"/>
        <w:rPr>
          <w:lang w:val="en-US"/>
        </w:rPr>
      </w:pPr>
      <w:r>
        <w:rPr>
          <w:rStyle w:val="a7"/>
        </w:rPr>
        <w:footnoteRef/>
      </w:r>
      <w:r>
        <w:rPr>
          <w:lang w:val="ro-MD"/>
        </w:rPr>
        <w:t xml:space="preserve"> Debitorul va confirma.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7D09A" w14:textId="77777777" w:rsidR="00B04DB6" w:rsidRDefault="001454FA" w:rsidP="00750AB8">
    <w:pPr>
      <w:pStyle w:val="a8"/>
    </w:pPr>
    <w:r>
      <w:rPr>
        <w:lang w:val="ro-MD"/>
      </w:rPr>
      <w:t>Proiect Confidențial</w:t>
    </w:r>
    <w:r>
      <w:rPr>
        <w:lang w:val="ro-MD"/>
      </w:rPr>
      <w:tab/>
    </w:r>
    <w:r>
      <w:rPr>
        <w:lang w:val="ro-MD"/>
      </w:rPr>
      <w:tab/>
    </w:r>
  </w:p>
  <w:p w14:paraId="488A6D56" w14:textId="77777777" w:rsidR="00B04DB6" w:rsidRDefault="001454FA" w:rsidP="00750AB8">
    <w:pPr>
      <w:pStyle w:val="a8"/>
    </w:pPr>
    <w:r>
      <w:rPr>
        <w:lang w:val="ro-MD"/>
      </w:rPr>
      <w:t>Poate fi modificat</w:t>
    </w:r>
    <w:r>
      <w:rPr>
        <w:lang w:val="ro-MD"/>
      </w:rPr>
      <w:tab/>
    </w:r>
    <w:r>
      <w:rPr>
        <w:lang w:val="ro-MD"/>
      </w:rPr>
      <w:tab/>
      <w:t>Data Proiectului: 09/08/22</w:t>
    </w:r>
  </w:p>
  <w:p w14:paraId="01916615" w14:textId="77777777" w:rsidR="00B04DB6" w:rsidRDefault="00B04DB6">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23A49"/>
    <w:multiLevelType w:val="hybridMultilevel"/>
    <w:tmpl w:val="A93C1386"/>
    <w:lvl w:ilvl="0" w:tplc="ECD6749E">
      <w:numFmt w:val="bullet"/>
      <w:lvlText w:val="-"/>
      <w:lvlJc w:val="left"/>
      <w:pPr>
        <w:ind w:left="720" w:hanging="360"/>
      </w:pPr>
      <w:rPr>
        <w:rFonts w:ascii="Calibri" w:eastAsia="Calibri" w:hAnsi="Calibri" w:cs="Calibri" w:hint="default"/>
      </w:rPr>
    </w:lvl>
    <w:lvl w:ilvl="1" w:tplc="2D3CDB48" w:tentative="1">
      <w:start w:val="1"/>
      <w:numFmt w:val="bullet"/>
      <w:lvlText w:val="o"/>
      <w:lvlJc w:val="left"/>
      <w:pPr>
        <w:ind w:left="1440" w:hanging="360"/>
      </w:pPr>
      <w:rPr>
        <w:rFonts w:ascii="Courier New" w:hAnsi="Courier New" w:cs="Courier New" w:hint="default"/>
      </w:rPr>
    </w:lvl>
    <w:lvl w:ilvl="2" w:tplc="18BE9F6E" w:tentative="1">
      <w:start w:val="1"/>
      <w:numFmt w:val="bullet"/>
      <w:lvlText w:val=""/>
      <w:lvlJc w:val="left"/>
      <w:pPr>
        <w:ind w:left="2160" w:hanging="360"/>
      </w:pPr>
      <w:rPr>
        <w:rFonts w:ascii="Wingdings" w:hAnsi="Wingdings" w:hint="default"/>
      </w:rPr>
    </w:lvl>
    <w:lvl w:ilvl="3" w:tplc="EA80D794" w:tentative="1">
      <w:start w:val="1"/>
      <w:numFmt w:val="bullet"/>
      <w:lvlText w:val=""/>
      <w:lvlJc w:val="left"/>
      <w:pPr>
        <w:ind w:left="2880" w:hanging="360"/>
      </w:pPr>
      <w:rPr>
        <w:rFonts w:ascii="Symbol" w:hAnsi="Symbol" w:hint="default"/>
      </w:rPr>
    </w:lvl>
    <w:lvl w:ilvl="4" w:tplc="E16C845C" w:tentative="1">
      <w:start w:val="1"/>
      <w:numFmt w:val="bullet"/>
      <w:lvlText w:val="o"/>
      <w:lvlJc w:val="left"/>
      <w:pPr>
        <w:ind w:left="3600" w:hanging="360"/>
      </w:pPr>
      <w:rPr>
        <w:rFonts w:ascii="Courier New" w:hAnsi="Courier New" w:cs="Courier New" w:hint="default"/>
      </w:rPr>
    </w:lvl>
    <w:lvl w:ilvl="5" w:tplc="3E7C6D0A" w:tentative="1">
      <w:start w:val="1"/>
      <w:numFmt w:val="bullet"/>
      <w:lvlText w:val=""/>
      <w:lvlJc w:val="left"/>
      <w:pPr>
        <w:ind w:left="4320" w:hanging="360"/>
      </w:pPr>
      <w:rPr>
        <w:rFonts w:ascii="Wingdings" w:hAnsi="Wingdings" w:hint="default"/>
      </w:rPr>
    </w:lvl>
    <w:lvl w:ilvl="6" w:tplc="A01283C0" w:tentative="1">
      <w:start w:val="1"/>
      <w:numFmt w:val="bullet"/>
      <w:lvlText w:val=""/>
      <w:lvlJc w:val="left"/>
      <w:pPr>
        <w:ind w:left="5040" w:hanging="360"/>
      </w:pPr>
      <w:rPr>
        <w:rFonts w:ascii="Symbol" w:hAnsi="Symbol" w:hint="default"/>
      </w:rPr>
    </w:lvl>
    <w:lvl w:ilvl="7" w:tplc="F3360E62" w:tentative="1">
      <w:start w:val="1"/>
      <w:numFmt w:val="bullet"/>
      <w:lvlText w:val="o"/>
      <w:lvlJc w:val="left"/>
      <w:pPr>
        <w:ind w:left="5760" w:hanging="360"/>
      </w:pPr>
      <w:rPr>
        <w:rFonts w:ascii="Courier New" w:hAnsi="Courier New" w:cs="Courier New" w:hint="default"/>
      </w:rPr>
    </w:lvl>
    <w:lvl w:ilvl="8" w:tplc="448E8BCA" w:tentative="1">
      <w:start w:val="1"/>
      <w:numFmt w:val="bullet"/>
      <w:lvlText w:val=""/>
      <w:lvlJc w:val="left"/>
      <w:pPr>
        <w:ind w:left="6480" w:hanging="360"/>
      </w:pPr>
      <w:rPr>
        <w:rFonts w:ascii="Wingdings" w:hAnsi="Wingdings" w:hint="default"/>
      </w:rPr>
    </w:lvl>
  </w:abstractNum>
  <w:abstractNum w:abstractNumId="1" w15:restartNumberingAfterBreak="0">
    <w:nsid w:val="3594217A"/>
    <w:multiLevelType w:val="hybridMultilevel"/>
    <w:tmpl w:val="ECC252C0"/>
    <w:lvl w:ilvl="0" w:tplc="3DEE3394">
      <w:numFmt w:val="bullet"/>
      <w:lvlText w:val="-"/>
      <w:lvlJc w:val="left"/>
      <w:pPr>
        <w:ind w:left="720" w:hanging="360"/>
      </w:pPr>
      <w:rPr>
        <w:rFonts w:ascii="Calibri" w:eastAsia="Calibri" w:hAnsi="Calibri" w:cs="Calibri" w:hint="default"/>
      </w:rPr>
    </w:lvl>
    <w:lvl w:ilvl="1" w:tplc="46CC8DD0" w:tentative="1">
      <w:start w:val="1"/>
      <w:numFmt w:val="bullet"/>
      <w:lvlText w:val="o"/>
      <w:lvlJc w:val="left"/>
      <w:pPr>
        <w:ind w:left="1440" w:hanging="360"/>
      </w:pPr>
      <w:rPr>
        <w:rFonts w:ascii="Courier New" w:hAnsi="Courier New" w:cs="Courier New" w:hint="default"/>
      </w:rPr>
    </w:lvl>
    <w:lvl w:ilvl="2" w:tplc="0C3A5442" w:tentative="1">
      <w:start w:val="1"/>
      <w:numFmt w:val="bullet"/>
      <w:lvlText w:val=""/>
      <w:lvlJc w:val="left"/>
      <w:pPr>
        <w:ind w:left="2160" w:hanging="360"/>
      </w:pPr>
      <w:rPr>
        <w:rFonts w:ascii="Wingdings" w:hAnsi="Wingdings" w:hint="default"/>
      </w:rPr>
    </w:lvl>
    <w:lvl w:ilvl="3" w:tplc="C728EDDE" w:tentative="1">
      <w:start w:val="1"/>
      <w:numFmt w:val="bullet"/>
      <w:lvlText w:val=""/>
      <w:lvlJc w:val="left"/>
      <w:pPr>
        <w:ind w:left="2880" w:hanging="360"/>
      </w:pPr>
      <w:rPr>
        <w:rFonts w:ascii="Symbol" w:hAnsi="Symbol" w:hint="default"/>
      </w:rPr>
    </w:lvl>
    <w:lvl w:ilvl="4" w:tplc="DE840E76" w:tentative="1">
      <w:start w:val="1"/>
      <w:numFmt w:val="bullet"/>
      <w:lvlText w:val="o"/>
      <w:lvlJc w:val="left"/>
      <w:pPr>
        <w:ind w:left="3600" w:hanging="360"/>
      </w:pPr>
      <w:rPr>
        <w:rFonts w:ascii="Courier New" w:hAnsi="Courier New" w:cs="Courier New" w:hint="default"/>
      </w:rPr>
    </w:lvl>
    <w:lvl w:ilvl="5" w:tplc="13703300" w:tentative="1">
      <w:start w:val="1"/>
      <w:numFmt w:val="bullet"/>
      <w:lvlText w:val=""/>
      <w:lvlJc w:val="left"/>
      <w:pPr>
        <w:ind w:left="4320" w:hanging="360"/>
      </w:pPr>
      <w:rPr>
        <w:rFonts w:ascii="Wingdings" w:hAnsi="Wingdings" w:hint="default"/>
      </w:rPr>
    </w:lvl>
    <w:lvl w:ilvl="6" w:tplc="E7F2EC34" w:tentative="1">
      <w:start w:val="1"/>
      <w:numFmt w:val="bullet"/>
      <w:lvlText w:val=""/>
      <w:lvlJc w:val="left"/>
      <w:pPr>
        <w:ind w:left="5040" w:hanging="360"/>
      </w:pPr>
      <w:rPr>
        <w:rFonts w:ascii="Symbol" w:hAnsi="Symbol" w:hint="default"/>
      </w:rPr>
    </w:lvl>
    <w:lvl w:ilvl="7" w:tplc="2D428D1C" w:tentative="1">
      <w:start w:val="1"/>
      <w:numFmt w:val="bullet"/>
      <w:lvlText w:val="o"/>
      <w:lvlJc w:val="left"/>
      <w:pPr>
        <w:ind w:left="5760" w:hanging="360"/>
      </w:pPr>
      <w:rPr>
        <w:rFonts w:ascii="Courier New" w:hAnsi="Courier New" w:cs="Courier New" w:hint="default"/>
      </w:rPr>
    </w:lvl>
    <w:lvl w:ilvl="8" w:tplc="126ACCE6" w:tentative="1">
      <w:start w:val="1"/>
      <w:numFmt w:val="bullet"/>
      <w:lvlText w:val=""/>
      <w:lvlJc w:val="left"/>
      <w:pPr>
        <w:ind w:left="6480" w:hanging="360"/>
      </w:pPr>
      <w:rPr>
        <w:rFonts w:ascii="Wingdings" w:hAnsi="Wingdings" w:hint="default"/>
      </w:rPr>
    </w:lvl>
  </w:abstractNum>
  <w:abstractNum w:abstractNumId="2" w15:restartNumberingAfterBreak="0">
    <w:nsid w:val="51921317"/>
    <w:multiLevelType w:val="hybridMultilevel"/>
    <w:tmpl w:val="698C8B10"/>
    <w:lvl w:ilvl="0" w:tplc="4926984E">
      <w:start w:val="1"/>
      <w:numFmt w:val="bullet"/>
      <w:lvlText w:val="-"/>
      <w:lvlJc w:val="left"/>
      <w:pPr>
        <w:ind w:left="720" w:hanging="360"/>
      </w:pPr>
      <w:rPr>
        <w:rFonts w:ascii="Times New Roman" w:eastAsia="Times New Roman" w:hAnsi="Times New Roman" w:cs="Times New Roman" w:hint="default"/>
      </w:rPr>
    </w:lvl>
    <w:lvl w:ilvl="1" w:tplc="652A74EE" w:tentative="1">
      <w:start w:val="1"/>
      <w:numFmt w:val="bullet"/>
      <w:lvlText w:val="o"/>
      <w:lvlJc w:val="left"/>
      <w:pPr>
        <w:ind w:left="1440" w:hanging="360"/>
      </w:pPr>
      <w:rPr>
        <w:rFonts w:ascii="Courier New" w:hAnsi="Courier New" w:cs="Courier New" w:hint="default"/>
      </w:rPr>
    </w:lvl>
    <w:lvl w:ilvl="2" w:tplc="55786610" w:tentative="1">
      <w:start w:val="1"/>
      <w:numFmt w:val="bullet"/>
      <w:lvlText w:val=""/>
      <w:lvlJc w:val="left"/>
      <w:pPr>
        <w:ind w:left="2160" w:hanging="360"/>
      </w:pPr>
      <w:rPr>
        <w:rFonts w:ascii="Wingdings" w:hAnsi="Wingdings" w:hint="default"/>
      </w:rPr>
    </w:lvl>
    <w:lvl w:ilvl="3" w:tplc="CCD0C8F8" w:tentative="1">
      <w:start w:val="1"/>
      <w:numFmt w:val="bullet"/>
      <w:lvlText w:val=""/>
      <w:lvlJc w:val="left"/>
      <w:pPr>
        <w:ind w:left="2880" w:hanging="360"/>
      </w:pPr>
      <w:rPr>
        <w:rFonts w:ascii="Symbol" w:hAnsi="Symbol" w:hint="default"/>
      </w:rPr>
    </w:lvl>
    <w:lvl w:ilvl="4" w:tplc="9030EC10" w:tentative="1">
      <w:start w:val="1"/>
      <w:numFmt w:val="bullet"/>
      <w:lvlText w:val="o"/>
      <w:lvlJc w:val="left"/>
      <w:pPr>
        <w:ind w:left="3600" w:hanging="360"/>
      </w:pPr>
      <w:rPr>
        <w:rFonts w:ascii="Courier New" w:hAnsi="Courier New" w:cs="Courier New" w:hint="default"/>
      </w:rPr>
    </w:lvl>
    <w:lvl w:ilvl="5" w:tplc="D6EE1C4C" w:tentative="1">
      <w:start w:val="1"/>
      <w:numFmt w:val="bullet"/>
      <w:lvlText w:val=""/>
      <w:lvlJc w:val="left"/>
      <w:pPr>
        <w:ind w:left="4320" w:hanging="360"/>
      </w:pPr>
      <w:rPr>
        <w:rFonts w:ascii="Wingdings" w:hAnsi="Wingdings" w:hint="default"/>
      </w:rPr>
    </w:lvl>
    <w:lvl w:ilvl="6" w:tplc="0CDEF11E" w:tentative="1">
      <w:start w:val="1"/>
      <w:numFmt w:val="bullet"/>
      <w:lvlText w:val=""/>
      <w:lvlJc w:val="left"/>
      <w:pPr>
        <w:ind w:left="5040" w:hanging="360"/>
      </w:pPr>
      <w:rPr>
        <w:rFonts w:ascii="Symbol" w:hAnsi="Symbol" w:hint="default"/>
      </w:rPr>
    </w:lvl>
    <w:lvl w:ilvl="7" w:tplc="C0E81284" w:tentative="1">
      <w:start w:val="1"/>
      <w:numFmt w:val="bullet"/>
      <w:lvlText w:val="o"/>
      <w:lvlJc w:val="left"/>
      <w:pPr>
        <w:ind w:left="5760" w:hanging="360"/>
      </w:pPr>
      <w:rPr>
        <w:rFonts w:ascii="Courier New" w:hAnsi="Courier New" w:cs="Courier New" w:hint="default"/>
      </w:rPr>
    </w:lvl>
    <w:lvl w:ilvl="8" w:tplc="A008F220" w:tentative="1">
      <w:start w:val="1"/>
      <w:numFmt w:val="bullet"/>
      <w:lvlText w:val=""/>
      <w:lvlJc w:val="left"/>
      <w:pPr>
        <w:ind w:left="6480" w:hanging="360"/>
      </w:pPr>
      <w:rPr>
        <w:rFonts w:ascii="Wingdings" w:hAnsi="Wingdings" w:hint="default"/>
      </w:rPr>
    </w:lvl>
  </w:abstractNum>
  <w:abstractNum w:abstractNumId="3" w15:restartNumberingAfterBreak="0">
    <w:nsid w:val="636C716F"/>
    <w:multiLevelType w:val="hybridMultilevel"/>
    <w:tmpl w:val="17489942"/>
    <w:lvl w:ilvl="0" w:tplc="63F880FC">
      <w:start w:val="1"/>
      <w:numFmt w:val="bullet"/>
      <w:lvlText w:val=""/>
      <w:lvlJc w:val="left"/>
      <w:pPr>
        <w:ind w:left="1571" w:hanging="360"/>
      </w:pPr>
      <w:rPr>
        <w:rFonts w:ascii="Symbol" w:hAnsi="Symbol" w:hint="default"/>
      </w:rPr>
    </w:lvl>
    <w:lvl w:ilvl="1" w:tplc="BFD4A5DA" w:tentative="1">
      <w:start w:val="1"/>
      <w:numFmt w:val="bullet"/>
      <w:lvlText w:val="o"/>
      <w:lvlJc w:val="left"/>
      <w:pPr>
        <w:ind w:left="2291" w:hanging="360"/>
      </w:pPr>
      <w:rPr>
        <w:rFonts w:ascii="Courier New" w:hAnsi="Courier New" w:cs="Courier New" w:hint="default"/>
      </w:rPr>
    </w:lvl>
    <w:lvl w:ilvl="2" w:tplc="32D2F36E" w:tentative="1">
      <w:start w:val="1"/>
      <w:numFmt w:val="bullet"/>
      <w:lvlText w:val=""/>
      <w:lvlJc w:val="left"/>
      <w:pPr>
        <w:ind w:left="3011" w:hanging="360"/>
      </w:pPr>
      <w:rPr>
        <w:rFonts w:ascii="Wingdings" w:hAnsi="Wingdings" w:hint="default"/>
      </w:rPr>
    </w:lvl>
    <w:lvl w:ilvl="3" w:tplc="4282FB2C" w:tentative="1">
      <w:start w:val="1"/>
      <w:numFmt w:val="bullet"/>
      <w:lvlText w:val=""/>
      <w:lvlJc w:val="left"/>
      <w:pPr>
        <w:ind w:left="3731" w:hanging="360"/>
      </w:pPr>
      <w:rPr>
        <w:rFonts w:ascii="Symbol" w:hAnsi="Symbol" w:hint="default"/>
      </w:rPr>
    </w:lvl>
    <w:lvl w:ilvl="4" w:tplc="52388CC4" w:tentative="1">
      <w:start w:val="1"/>
      <w:numFmt w:val="bullet"/>
      <w:lvlText w:val="o"/>
      <w:lvlJc w:val="left"/>
      <w:pPr>
        <w:ind w:left="4451" w:hanging="360"/>
      </w:pPr>
      <w:rPr>
        <w:rFonts w:ascii="Courier New" w:hAnsi="Courier New" w:cs="Courier New" w:hint="default"/>
      </w:rPr>
    </w:lvl>
    <w:lvl w:ilvl="5" w:tplc="A3F6C616" w:tentative="1">
      <w:start w:val="1"/>
      <w:numFmt w:val="bullet"/>
      <w:lvlText w:val=""/>
      <w:lvlJc w:val="left"/>
      <w:pPr>
        <w:ind w:left="5171" w:hanging="360"/>
      </w:pPr>
      <w:rPr>
        <w:rFonts w:ascii="Wingdings" w:hAnsi="Wingdings" w:hint="default"/>
      </w:rPr>
    </w:lvl>
    <w:lvl w:ilvl="6" w:tplc="C4BCE5C8" w:tentative="1">
      <w:start w:val="1"/>
      <w:numFmt w:val="bullet"/>
      <w:lvlText w:val=""/>
      <w:lvlJc w:val="left"/>
      <w:pPr>
        <w:ind w:left="5891" w:hanging="360"/>
      </w:pPr>
      <w:rPr>
        <w:rFonts w:ascii="Symbol" w:hAnsi="Symbol" w:hint="default"/>
      </w:rPr>
    </w:lvl>
    <w:lvl w:ilvl="7" w:tplc="E7729442" w:tentative="1">
      <w:start w:val="1"/>
      <w:numFmt w:val="bullet"/>
      <w:lvlText w:val="o"/>
      <w:lvlJc w:val="left"/>
      <w:pPr>
        <w:ind w:left="6611" w:hanging="360"/>
      </w:pPr>
      <w:rPr>
        <w:rFonts w:ascii="Courier New" w:hAnsi="Courier New" w:cs="Courier New" w:hint="default"/>
      </w:rPr>
    </w:lvl>
    <w:lvl w:ilvl="8" w:tplc="547207B8" w:tentative="1">
      <w:start w:val="1"/>
      <w:numFmt w:val="bullet"/>
      <w:lvlText w:val=""/>
      <w:lvlJc w:val="left"/>
      <w:pPr>
        <w:ind w:left="733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B6"/>
    <w:rsid w:val="00042FB2"/>
    <w:rsid w:val="000C193F"/>
    <w:rsid w:val="000C2A5A"/>
    <w:rsid w:val="000C5DEF"/>
    <w:rsid w:val="000D0412"/>
    <w:rsid w:val="001135D1"/>
    <w:rsid w:val="001454FA"/>
    <w:rsid w:val="001732ED"/>
    <w:rsid w:val="00206F7C"/>
    <w:rsid w:val="00222D7F"/>
    <w:rsid w:val="00232FF6"/>
    <w:rsid w:val="00261E33"/>
    <w:rsid w:val="00262354"/>
    <w:rsid w:val="00285BFB"/>
    <w:rsid w:val="002976C8"/>
    <w:rsid w:val="002B3633"/>
    <w:rsid w:val="003F1B99"/>
    <w:rsid w:val="0040618A"/>
    <w:rsid w:val="0043590D"/>
    <w:rsid w:val="005024BC"/>
    <w:rsid w:val="00531ECB"/>
    <w:rsid w:val="00536532"/>
    <w:rsid w:val="00545DFC"/>
    <w:rsid w:val="00695FD4"/>
    <w:rsid w:val="006B69C3"/>
    <w:rsid w:val="006D397A"/>
    <w:rsid w:val="006E5ED2"/>
    <w:rsid w:val="00702798"/>
    <w:rsid w:val="0071663D"/>
    <w:rsid w:val="00750AB8"/>
    <w:rsid w:val="00781D0C"/>
    <w:rsid w:val="007F1092"/>
    <w:rsid w:val="00814C0D"/>
    <w:rsid w:val="00855DBE"/>
    <w:rsid w:val="008F45C3"/>
    <w:rsid w:val="00913828"/>
    <w:rsid w:val="009705E6"/>
    <w:rsid w:val="009D0C6B"/>
    <w:rsid w:val="00A70225"/>
    <w:rsid w:val="00B00C0A"/>
    <w:rsid w:val="00B04DB6"/>
    <w:rsid w:val="00B1299E"/>
    <w:rsid w:val="00B340AA"/>
    <w:rsid w:val="00B57F8A"/>
    <w:rsid w:val="00B75C2E"/>
    <w:rsid w:val="00B91151"/>
    <w:rsid w:val="00C77F03"/>
    <w:rsid w:val="00D50418"/>
    <w:rsid w:val="00D739CF"/>
    <w:rsid w:val="00DB5651"/>
    <w:rsid w:val="00E17A34"/>
    <w:rsid w:val="00E2481C"/>
    <w:rsid w:val="00EA2119"/>
    <w:rsid w:val="00EB5B8F"/>
    <w:rsid w:val="00EB5BE0"/>
    <w:rsid w:val="00F26A3B"/>
    <w:rsid w:val="00F41EAD"/>
    <w:rsid w:val="00F7748D"/>
    <w:rsid w:val="00FB101E"/>
    <w:rsid w:val="00FD0538"/>
    <w:rsid w:val="00FF2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49CB95"/>
  <w15:docId w15:val="{988EF126-CD9B-42C8-BE0F-78864933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B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rFonts w:ascii="Times New Roman" w:eastAsia="Times New Roman" w:hAnsi="Times New Roman" w:cs="Times New Roman"/>
      <w:lang w:val="en-GB" w:eastAsia="en-GB"/>
    </w:rPr>
  </w:style>
  <w:style w:type="paragraph" w:styleId="1">
    <w:name w:val="heading 1"/>
    <w:aliases w:val="Article Heading"/>
    <w:basedOn w:val="a"/>
    <w:next w:val="2"/>
    <w:link w:val="10"/>
    <w:uiPriority w:val="99"/>
    <w:qFormat/>
    <w:rsid w:val="00B04DB6"/>
    <w:pPr>
      <w:keepNext/>
      <w:spacing w:before="720"/>
      <w:jc w:val="center"/>
      <w:outlineLvl w:val="0"/>
    </w:pPr>
    <w:rPr>
      <w:b/>
      <w:bCs/>
      <w:caps/>
    </w:rPr>
  </w:style>
  <w:style w:type="paragraph" w:styleId="2">
    <w:name w:val="heading 2"/>
    <w:aliases w:val="Section Heading,Section Heading 2"/>
    <w:basedOn w:val="a"/>
    <w:next w:val="Paragrapha"/>
    <w:link w:val="20"/>
    <w:uiPriority w:val="99"/>
    <w:qFormat/>
    <w:rsid w:val="00B04DB6"/>
    <w:pPr>
      <w:keepNext/>
      <w:tabs>
        <w:tab w:val="clear" w:pos="567"/>
        <w:tab w:val="clear" w:pos="1134"/>
      </w:tabs>
      <w:spacing w:before="480"/>
      <w:ind w:left="1701" w:hanging="1701"/>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Article Heading Знак"/>
    <w:basedOn w:val="a0"/>
    <w:link w:val="1"/>
    <w:uiPriority w:val="99"/>
    <w:rsid w:val="00B04DB6"/>
    <w:rPr>
      <w:rFonts w:ascii="Times New Roman" w:eastAsia="Times New Roman" w:hAnsi="Times New Roman" w:cs="Times New Roman"/>
      <w:b/>
      <w:bCs/>
      <w:caps/>
      <w:lang w:val="en-GB" w:eastAsia="en-GB"/>
    </w:rPr>
  </w:style>
  <w:style w:type="character" w:customStyle="1" w:styleId="20">
    <w:name w:val="Заголовок 2 Знак"/>
    <w:aliases w:val="Section Heading Знак,Section Heading 2 Знак"/>
    <w:basedOn w:val="a0"/>
    <w:link w:val="2"/>
    <w:uiPriority w:val="99"/>
    <w:rsid w:val="00B04DB6"/>
    <w:rPr>
      <w:rFonts w:ascii="Times New Roman" w:eastAsia="Times New Roman" w:hAnsi="Times New Roman" w:cs="Times New Roman"/>
      <w:b/>
      <w:bCs/>
      <w:lang w:val="en-GB" w:eastAsia="en-GB"/>
    </w:rPr>
  </w:style>
  <w:style w:type="paragraph" w:styleId="a3">
    <w:name w:val="Title"/>
    <w:basedOn w:val="a"/>
    <w:next w:val="a"/>
    <w:link w:val="a4"/>
    <w:uiPriority w:val="99"/>
    <w:qFormat/>
    <w:rsid w:val="00B04DB6"/>
    <w:pPr>
      <w:keepNext/>
      <w:tabs>
        <w:tab w:val="right" w:pos="8505"/>
      </w:tabs>
      <w:spacing w:after="480"/>
      <w:jc w:val="center"/>
    </w:pPr>
    <w:rPr>
      <w:b/>
      <w:bCs/>
      <w:caps/>
    </w:rPr>
  </w:style>
  <w:style w:type="character" w:customStyle="1" w:styleId="a4">
    <w:name w:val="Заголовок Знак"/>
    <w:basedOn w:val="a0"/>
    <w:link w:val="a3"/>
    <w:uiPriority w:val="99"/>
    <w:rsid w:val="00B04DB6"/>
    <w:rPr>
      <w:rFonts w:ascii="Times New Roman" w:eastAsia="Times New Roman" w:hAnsi="Times New Roman" w:cs="Times New Roman"/>
      <w:b/>
      <w:bCs/>
      <w:caps/>
      <w:lang w:val="en-GB" w:eastAsia="en-GB"/>
    </w:rPr>
  </w:style>
  <w:style w:type="paragraph" w:styleId="a5">
    <w:name w:val="footer"/>
    <w:basedOn w:val="a"/>
    <w:link w:val="a6"/>
    <w:uiPriority w:val="99"/>
    <w:rsid w:val="00B04DB6"/>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line="240" w:lineRule="atLeast"/>
      <w:jc w:val="center"/>
    </w:pPr>
  </w:style>
  <w:style w:type="character" w:customStyle="1" w:styleId="a6">
    <w:name w:val="Нижний колонтитул Знак"/>
    <w:basedOn w:val="a0"/>
    <w:link w:val="a5"/>
    <w:uiPriority w:val="99"/>
    <w:rsid w:val="00B04DB6"/>
    <w:rPr>
      <w:rFonts w:ascii="Times New Roman" w:eastAsia="Times New Roman" w:hAnsi="Times New Roman" w:cs="Times New Roman"/>
      <w:lang w:val="en-GB" w:eastAsia="en-GB"/>
    </w:rPr>
  </w:style>
  <w:style w:type="paragraph" w:customStyle="1" w:styleId="Paragrapha">
    <w:name w:val="Paragraph (a)"/>
    <w:basedOn w:val="a"/>
    <w:link w:val="ParagraphaChar"/>
    <w:rsid w:val="00B04DB6"/>
    <w:pPr>
      <w:spacing w:before="240"/>
    </w:pPr>
  </w:style>
  <w:style w:type="paragraph" w:styleId="21">
    <w:name w:val="toc 2"/>
    <w:basedOn w:val="a"/>
    <w:next w:val="a"/>
    <w:autoRedefine/>
    <w:uiPriority w:val="39"/>
    <w:rsid w:val="00B04DB6"/>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styleId="11">
    <w:name w:val="toc 1"/>
    <w:basedOn w:val="a"/>
    <w:next w:val="a"/>
    <w:autoRedefine/>
    <w:uiPriority w:val="39"/>
    <w:rsid w:val="00B04DB6"/>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character" w:styleId="a7">
    <w:name w:val="footnote reference"/>
    <w:basedOn w:val="a0"/>
    <w:semiHidden/>
    <w:rsid w:val="00B04DB6"/>
    <w:rPr>
      <w:rFonts w:ascii="Times New Roman" w:hAnsi="Times New Roman" w:cs="Times New Roman"/>
      <w:position w:val="6"/>
      <w:sz w:val="16"/>
      <w:szCs w:val="16"/>
    </w:rPr>
  </w:style>
  <w:style w:type="paragraph" w:styleId="a8">
    <w:name w:val="header"/>
    <w:basedOn w:val="a"/>
    <w:link w:val="a9"/>
    <w:rsid w:val="00B04DB6"/>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szCs w:val="20"/>
    </w:rPr>
  </w:style>
  <w:style w:type="character" w:customStyle="1" w:styleId="a9">
    <w:name w:val="Верхний колонтитул Знак"/>
    <w:basedOn w:val="a0"/>
    <w:link w:val="a8"/>
    <w:rsid w:val="00B04DB6"/>
    <w:rPr>
      <w:rFonts w:ascii="Times New Roman" w:eastAsia="Times New Roman" w:hAnsi="Times New Roman" w:cs="Times New Roman"/>
      <w:sz w:val="20"/>
      <w:szCs w:val="20"/>
      <w:lang w:val="en-GB" w:eastAsia="en-GB"/>
    </w:rPr>
  </w:style>
  <w:style w:type="paragraph" w:styleId="aa">
    <w:name w:val="footnote text"/>
    <w:basedOn w:val="a"/>
    <w:link w:val="ab"/>
    <w:semiHidden/>
    <w:rsid w:val="00B04DB6"/>
    <w:pPr>
      <w:keepLines/>
      <w:spacing w:before="240" w:line="240" w:lineRule="atLeast"/>
      <w:ind w:left="567" w:hanging="567"/>
    </w:pPr>
    <w:rPr>
      <w:sz w:val="20"/>
      <w:szCs w:val="20"/>
    </w:rPr>
  </w:style>
  <w:style w:type="character" w:customStyle="1" w:styleId="ab">
    <w:name w:val="Текст сноски Знак"/>
    <w:basedOn w:val="a0"/>
    <w:link w:val="aa"/>
    <w:semiHidden/>
    <w:rsid w:val="00B04DB6"/>
    <w:rPr>
      <w:rFonts w:ascii="Times New Roman" w:eastAsia="Times New Roman" w:hAnsi="Times New Roman" w:cs="Times New Roman"/>
      <w:sz w:val="20"/>
      <w:szCs w:val="20"/>
      <w:lang w:val="en-GB" w:eastAsia="en-GB"/>
    </w:rPr>
  </w:style>
  <w:style w:type="character" w:customStyle="1" w:styleId="ParagraphaChar">
    <w:name w:val="Paragraph (a) Char"/>
    <w:basedOn w:val="a0"/>
    <w:link w:val="Paragrapha"/>
    <w:rsid w:val="00B04DB6"/>
    <w:rPr>
      <w:rFonts w:ascii="Times New Roman" w:eastAsia="Times New Roman" w:hAnsi="Times New Roman" w:cs="Times New Roman"/>
      <w:lang w:val="en-GB" w:eastAsia="en-GB"/>
    </w:rPr>
  </w:style>
  <w:style w:type="paragraph" w:styleId="ac">
    <w:name w:val="List Paragraph"/>
    <w:aliases w:val="ADB List Paragraph,ADB Normal,Bulleted List Paragraph,Bullets,En tête 1,Figure caption,List Paragraph (numbered (a)),List Paragraph1,List Paragraph11,List para,List_Paragraph,Multilevel para_II,Normal 2,Paragraphe de liste1,Recommendation"/>
    <w:basedOn w:val="a"/>
    <w:link w:val="ad"/>
    <w:uiPriority w:val="34"/>
    <w:qFormat/>
    <w:rsid w:val="00B04DB6"/>
    <w:pPr>
      <w:tabs>
        <w:tab w:val="right" w:pos="8505"/>
      </w:tabs>
      <w:spacing w:line="240" w:lineRule="atLeast"/>
      <w:ind w:left="720"/>
    </w:pPr>
    <w:rPr>
      <w:szCs w:val="20"/>
    </w:rPr>
  </w:style>
  <w:style w:type="character" w:customStyle="1" w:styleId="ad">
    <w:name w:val="Абзац списка Знак"/>
    <w:aliases w:val="ADB List Paragraph Знак,ADB Normal Знак,Bulleted List Paragraph Знак,Bullets Знак,En tête 1 Знак,Figure caption Знак,List Paragraph (numbered (a)) Знак,List Paragraph1 Знак,List Paragraph11 Знак,List para Знак,List_Paragraph Знак"/>
    <w:link w:val="ac"/>
    <w:uiPriority w:val="34"/>
    <w:qFormat/>
    <w:locked/>
    <w:rsid w:val="00B04DB6"/>
    <w:rPr>
      <w:rFonts w:ascii="Times New Roman" w:eastAsia="Times New Roman" w:hAnsi="Times New Roman" w:cs="Times New Roman"/>
      <w:szCs w:val="20"/>
      <w:lang w:val="en-GB" w:eastAsia="en-GB"/>
    </w:rPr>
  </w:style>
  <w:style w:type="character" w:styleId="ae">
    <w:name w:val="Hyperlink"/>
    <w:rsid w:val="00B04DB6"/>
    <w:rPr>
      <w:color w:val="0000FF"/>
      <w:u w:val="single"/>
    </w:rPr>
  </w:style>
  <w:style w:type="paragraph" w:styleId="af">
    <w:name w:val="Balloon Text"/>
    <w:basedOn w:val="a"/>
    <w:link w:val="af0"/>
    <w:uiPriority w:val="99"/>
    <w:semiHidden/>
    <w:unhideWhenUsed/>
    <w:rsid w:val="00285BFB"/>
    <w:rPr>
      <w:rFonts w:ascii="Segoe UI" w:hAnsi="Segoe UI" w:cs="Segoe UI"/>
      <w:sz w:val="18"/>
      <w:szCs w:val="18"/>
    </w:rPr>
  </w:style>
  <w:style w:type="character" w:customStyle="1" w:styleId="af0">
    <w:name w:val="Текст выноски Знак"/>
    <w:basedOn w:val="a0"/>
    <w:link w:val="af"/>
    <w:uiPriority w:val="99"/>
    <w:semiHidden/>
    <w:rsid w:val="00285BFB"/>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imaria_comrat@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m-tar@mai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ntemir.primar@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imariacahul@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ad@eb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userSelected"/>
</file>

<file path=customXml/itemProps1.xml><?xml version="1.0" encoding="utf-8"?>
<ds:datastoreItem xmlns:ds="http://schemas.openxmlformats.org/officeDocument/2006/customXml" ds:itemID="{163FB599-0F35-438F-BE2D-7ED0342A262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2349</Words>
  <Characters>13392</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keywords>[EBRD]</cp:keywords>
  <cp:lastModifiedBy>User</cp:lastModifiedBy>
  <cp:revision>2</cp:revision>
  <dcterms:created xsi:type="dcterms:W3CDTF">2024-09-12T13:10:00Z</dcterms:created>
  <dcterms:modified xsi:type="dcterms:W3CDTF">2024-09-12T13:10:00Z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112f73fa-6183-4a64-acae-b67c807e3ffc</vt:lpwstr>
  </property>
  <property fmtid="{D5CDD505-2E9C-101B-9397-08002B2CF9AE}" pid="3" name="bjSaver">
    <vt:lpwstr>Sb3pr00DsRcYhHgOcz7D7eahbDnnmK0T</vt:lpwstr>
  </property>
  <property fmtid="{D5CDD505-2E9C-101B-9397-08002B2CF9AE}" pid="4" name="bjDocumentSecurityLabel">
    <vt:lpwstr>This item has no classification</vt:lpwstr>
  </property>
</Properties>
</file>