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91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784342" w:rsidRPr="009B5EA2" w:rsidTr="00784342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784342" w:rsidRPr="00EF11F7" w:rsidRDefault="00784342" w:rsidP="00784342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B47A947" wp14:editId="6735FD74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84342" w:rsidRPr="009E7953" w:rsidRDefault="00784342" w:rsidP="00784342">
            <w:pPr>
              <w:jc w:val="center"/>
              <w:rPr>
                <w:color w:val="000000"/>
                <w:lang w:val="en-US"/>
              </w:rPr>
            </w:pPr>
          </w:p>
          <w:p w:rsidR="00784342" w:rsidRPr="009E7953" w:rsidRDefault="00784342" w:rsidP="00784342">
            <w:pPr>
              <w:pStyle w:val="5"/>
            </w:pPr>
          </w:p>
          <w:p w:rsidR="00784342" w:rsidRPr="009E7953" w:rsidRDefault="00784342" w:rsidP="00784342">
            <w:pPr>
              <w:jc w:val="center"/>
              <w:rPr>
                <w:lang w:val="en-US"/>
              </w:rPr>
            </w:pPr>
          </w:p>
          <w:p w:rsidR="00784342" w:rsidRPr="009E7953" w:rsidRDefault="00784342" w:rsidP="00784342">
            <w:pPr>
              <w:jc w:val="center"/>
              <w:rPr>
                <w:lang w:val="en-US"/>
              </w:rPr>
            </w:pPr>
          </w:p>
          <w:p w:rsidR="00784342" w:rsidRPr="00103446" w:rsidRDefault="00784342" w:rsidP="0078434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784342" w:rsidRPr="00103446" w:rsidRDefault="00784342" w:rsidP="00784342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784342" w:rsidRPr="00103446" w:rsidRDefault="00784342" w:rsidP="0078434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784342" w:rsidRPr="007D0EA4" w:rsidRDefault="00784342" w:rsidP="00784342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784342" w:rsidRPr="00103446" w:rsidRDefault="00784342" w:rsidP="0078434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784342" w:rsidRPr="00103446" w:rsidRDefault="00784342" w:rsidP="00784342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784342" w:rsidRPr="00103446" w:rsidRDefault="00784342" w:rsidP="0078434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784342" w:rsidRPr="00103446" w:rsidRDefault="00784342" w:rsidP="0078434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784342" w:rsidRPr="00103446" w:rsidRDefault="00784342" w:rsidP="0078434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784342" w:rsidRPr="00103446" w:rsidRDefault="00784342" w:rsidP="0078434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784342" w:rsidRPr="00103446" w:rsidRDefault="00784342" w:rsidP="00784342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784342" w:rsidRPr="00103446" w:rsidRDefault="009B5EA2" w:rsidP="00784342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784342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784342" w:rsidRPr="008B2B67" w:rsidRDefault="00784342" w:rsidP="00784342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784342" w:rsidRDefault="00784342" w:rsidP="0078434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1D49443A" wp14:editId="1ECB2CEE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84342" w:rsidRPr="008B2B67" w:rsidRDefault="00784342" w:rsidP="00784342">
            <w:pPr>
              <w:jc w:val="center"/>
              <w:rPr>
                <w:color w:val="000000"/>
                <w:lang w:val="tr-TR"/>
              </w:rPr>
            </w:pPr>
          </w:p>
          <w:p w:rsidR="00784342" w:rsidRPr="008B2B67" w:rsidRDefault="00784342" w:rsidP="00784342">
            <w:pPr>
              <w:jc w:val="center"/>
              <w:rPr>
                <w:color w:val="000000"/>
                <w:lang w:val="tr-TR"/>
              </w:rPr>
            </w:pPr>
          </w:p>
          <w:p w:rsidR="00784342" w:rsidRPr="00836A53" w:rsidRDefault="00784342" w:rsidP="00784342">
            <w:pPr>
              <w:jc w:val="center"/>
              <w:rPr>
                <w:color w:val="000000"/>
                <w:lang w:val="en-US"/>
              </w:rPr>
            </w:pPr>
          </w:p>
          <w:p w:rsidR="00784342" w:rsidRPr="00836A53" w:rsidRDefault="00784342" w:rsidP="00784342">
            <w:pPr>
              <w:jc w:val="center"/>
              <w:rPr>
                <w:color w:val="000000"/>
                <w:lang w:val="en-US"/>
              </w:rPr>
            </w:pPr>
          </w:p>
          <w:p w:rsidR="00784342" w:rsidRPr="00103446" w:rsidRDefault="00784342" w:rsidP="00784342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784342" w:rsidRPr="00103446" w:rsidRDefault="00784342" w:rsidP="0078434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784342" w:rsidRPr="00103446" w:rsidRDefault="00784342" w:rsidP="0078434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784342" w:rsidRPr="00103446" w:rsidRDefault="00784342" w:rsidP="0078434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784342" w:rsidRPr="00103446" w:rsidRDefault="00784342" w:rsidP="0078434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784342" w:rsidRPr="00FF2AC2" w:rsidRDefault="00784342" w:rsidP="0078434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295691" w:rsidRPr="005D706A" w:rsidRDefault="00295691" w:rsidP="00FB3335">
      <w:pPr>
        <w:jc w:val="center"/>
        <w:rPr>
          <w:b/>
          <w:caps/>
          <w:lang w:val="tr-TR"/>
        </w:rPr>
      </w:pPr>
    </w:p>
    <w:p w:rsidR="00FB3335" w:rsidRPr="00295691" w:rsidRDefault="00FB3335" w:rsidP="00FB3335">
      <w:pPr>
        <w:jc w:val="center"/>
        <w:rPr>
          <w:b/>
          <w:caps/>
        </w:rPr>
      </w:pPr>
      <w:r w:rsidRPr="00295691">
        <w:rPr>
          <w:b/>
          <w:caps/>
        </w:rPr>
        <w:t>Решение</w:t>
      </w:r>
    </w:p>
    <w:p w:rsidR="00FB3335" w:rsidRPr="00295691" w:rsidRDefault="009B5EA2" w:rsidP="005D706A">
      <w:pPr>
        <w:ind w:firstLine="708"/>
        <w:rPr>
          <w:b/>
        </w:rPr>
      </w:pPr>
      <w:r>
        <w:rPr>
          <w:b/>
        </w:rPr>
        <w:t>25.03.2025</w:t>
      </w:r>
      <w:r w:rsidR="00FB3335" w:rsidRPr="00295691">
        <w:rPr>
          <w:b/>
        </w:rPr>
        <w:t xml:space="preserve"> г.                                                                                          </w:t>
      </w:r>
      <w:r w:rsidR="005D706A">
        <w:rPr>
          <w:b/>
        </w:rPr>
        <w:tab/>
      </w:r>
      <w:r w:rsidR="005D706A">
        <w:rPr>
          <w:b/>
        </w:rPr>
        <w:tab/>
      </w:r>
      <w:r w:rsidR="003A69A7">
        <w:rPr>
          <w:b/>
        </w:rPr>
        <w:t xml:space="preserve">№ </w:t>
      </w:r>
      <w:r w:rsidR="000B2109">
        <w:rPr>
          <w:b/>
        </w:rPr>
        <w:t>проект</w:t>
      </w:r>
    </w:p>
    <w:p w:rsidR="00FB3335" w:rsidRDefault="00FB3335" w:rsidP="00DF0758">
      <w:pPr>
        <w:jc w:val="center"/>
        <w:rPr>
          <w:b/>
        </w:rPr>
      </w:pPr>
      <w:r w:rsidRPr="00295691">
        <w:rPr>
          <w:b/>
        </w:rPr>
        <w:t>мун. Чадыр-Лунга</w:t>
      </w:r>
    </w:p>
    <w:p w:rsidR="00295691" w:rsidRPr="00295691" w:rsidRDefault="00295691" w:rsidP="00DF0758">
      <w:pPr>
        <w:jc w:val="center"/>
        <w:rPr>
          <w:b/>
          <w:sz w:val="16"/>
          <w:szCs w:val="16"/>
        </w:rPr>
      </w:pPr>
    </w:p>
    <w:p w:rsidR="00FB3335" w:rsidRPr="00295691" w:rsidRDefault="00295691" w:rsidP="001B20C5">
      <w:pPr>
        <w:rPr>
          <w:b/>
        </w:rPr>
      </w:pPr>
      <w:r w:rsidRPr="00FB3B90">
        <w:rPr>
          <w:b/>
        </w:rPr>
        <w:t>Об инициировании проведения кадастровых работ по выборочному разграничению недвижимого имущества</w:t>
      </w:r>
      <w:r w:rsidR="003A69A7">
        <w:rPr>
          <w:b/>
        </w:rPr>
        <w:t xml:space="preserve"> публичной собственности </w:t>
      </w:r>
    </w:p>
    <w:p w:rsidR="00FB3335" w:rsidRPr="00295691" w:rsidRDefault="00FB3335" w:rsidP="00FB3335">
      <w:pPr>
        <w:jc w:val="both"/>
        <w:rPr>
          <w:b/>
          <w:sz w:val="16"/>
          <w:szCs w:val="16"/>
        </w:rPr>
      </w:pPr>
    </w:p>
    <w:p w:rsidR="00862BAE" w:rsidRDefault="00FB3335" w:rsidP="00671A4B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 w:rsidRPr="00295691">
        <w:t>Рассмотрев заявлени</w:t>
      </w:r>
      <w:r w:rsidR="00862BAE">
        <w:t>я:</w:t>
      </w:r>
      <w:r w:rsidR="00075F4F" w:rsidRPr="00295691">
        <w:t xml:space="preserve"> </w:t>
      </w:r>
    </w:p>
    <w:p w:rsidR="00862BAE" w:rsidRDefault="006A0C1B" w:rsidP="00862BAE">
      <w:pPr>
        <w:pStyle w:val="a5"/>
        <w:widowControl w:val="0"/>
        <w:numPr>
          <w:ilvl w:val="0"/>
          <w:numId w:val="5"/>
        </w:numPr>
        <w:tabs>
          <w:tab w:val="left" w:pos="7594"/>
        </w:tabs>
        <w:autoSpaceDE w:val="0"/>
        <w:autoSpaceDN w:val="0"/>
        <w:adjustRightInd w:val="0"/>
        <w:jc w:val="both"/>
      </w:pPr>
      <w:proofErr w:type="spellStart"/>
      <w:r>
        <w:t>Барбинягра</w:t>
      </w:r>
      <w:proofErr w:type="spellEnd"/>
      <w:r>
        <w:t xml:space="preserve"> Ирины</w:t>
      </w:r>
      <w:r w:rsidR="00075F4F" w:rsidRPr="00295691">
        <w:t xml:space="preserve"> </w:t>
      </w:r>
      <w:r w:rsidR="00AB0244" w:rsidRPr="00295691">
        <w:t>(</w:t>
      </w:r>
      <w:proofErr w:type="spellStart"/>
      <w:r w:rsidR="0008499F">
        <w:t>вх</w:t>
      </w:r>
      <w:proofErr w:type="spellEnd"/>
      <w:r w:rsidR="0008499F">
        <w:t xml:space="preserve">. </w:t>
      </w:r>
      <w:r w:rsidR="00075F4F" w:rsidRPr="00295691">
        <w:t xml:space="preserve">№ </w:t>
      </w:r>
      <w:r>
        <w:t>240</w:t>
      </w:r>
      <w:r w:rsidR="003A69A7">
        <w:t>/2</w:t>
      </w:r>
      <w:r w:rsidR="00996C1F" w:rsidRPr="00295691">
        <w:t xml:space="preserve"> от </w:t>
      </w:r>
      <w:r>
        <w:t>21.02.2025</w:t>
      </w:r>
      <w:r w:rsidR="00AB0244" w:rsidRPr="00295691">
        <w:t>)</w:t>
      </w:r>
      <w:r w:rsidR="00FB3335" w:rsidRPr="00295691">
        <w:t xml:space="preserve"> о </w:t>
      </w:r>
      <w:r w:rsidR="00075F4F" w:rsidRPr="00295691">
        <w:t>продаже</w:t>
      </w:r>
      <w:r w:rsidR="003A69A7">
        <w:t xml:space="preserve"> земельн</w:t>
      </w:r>
      <w:r w:rsidR="009B5EA2">
        <w:t>ого</w:t>
      </w:r>
      <w:r w:rsidR="003A69A7">
        <w:t xml:space="preserve"> участк</w:t>
      </w:r>
      <w:r w:rsidR="009B5EA2">
        <w:t>а</w:t>
      </w:r>
      <w:bookmarkStart w:id="0" w:name="_GoBack"/>
      <w:bookmarkEnd w:id="0"/>
      <w:r w:rsidR="00651B98">
        <w:t>,</w:t>
      </w:r>
      <w:r w:rsidR="003A69A7" w:rsidRPr="003A69A7">
        <w:t xml:space="preserve"> </w:t>
      </w:r>
      <w:r w:rsidR="003A69A7">
        <w:t xml:space="preserve">под </w:t>
      </w:r>
      <w:proofErr w:type="gramStart"/>
      <w:r>
        <w:t>существующем</w:t>
      </w:r>
      <w:proofErr w:type="gramEnd"/>
      <w:r>
        <w:t xml:space="preserve"> гаражом</w:t>
      </w:r>
      <w:r w:rsidR="003A69A7">
        <w:t xml:space="preserve"> по ул. Проездная, 5</w:t>
      </w:r>
      <w:r>
        <w:rPr>
          <w:lang w:val="en-US"/>
        </w:rPr>
        <w:t>g</w:t>
      </w:r>
      <w:r w:rsidR="00BF531C">
        <w:t xml:space="preserve">, </w:t>
      </w:r>
    </w:p>
    <w:p w:rsidR="0080789C" w:rsidRDefault="0080789C" w:rsidP="00862BAE">
      <w:pPr>
        <w:pStyle w:val="a5"/>
        <w:widowControl w:val="0"/>
        <w:numPr>
          <w:ilvl w:val="0"/>
          <w:numId w:val="5"/>
        </w:numPr>
        <w:tabs>
          <w:tab w:val="left" w:pos="7594"/>
        </w:tabs>
        <w:autoSpaceDE w:val="0"/>
        <w:autoSpaceDN w:val="0"/>
        <w:adjustRightInd w:val="0"/>
        <w:jc w:val="both"/>
      </w:pPr>
      <w:proofErr w:type="spellStart"/>
      <w:r>
        <w:rPr>
          <w:lang w:val="en-US"/>
        </w:rPr>
        <w:t>SRL</w:t>
      </w:r>
      <w:proofErr w:type="spellEnd"/>
      <w:r w:rsidRPr="009B4B91">
        <w:t xml:space="preserve"> “</w:t>
      </w:r>
      <w:r>
        <w:rPr>
          <w:lang w:val="en-US"/>
        </w:rPr>
        <w:t>Craft</w:t>
      </w:r>
      <w:r w:rsidRPr="009B4B91">
        <w:t xml:space="preserve"> </w:t>
      </w:r>
      <w:r>
        <w:t>&amp;</w:t>
      </w:r>
      <w:r w:rsidRPr="009B4B91">
        <w:t xml:space="preserve"> </w:t>
      </w:r>
      <w:r>
        <w:rPr>
          <w:lang w:val="en-US"/>
        </w:rPr>
        <w:t>Sweets</w:t>
      </w:r>
      <w:r w:rsidRPr="009B4B91">
        <w:t>”</w:t>
      </w:r>
      <w:r>
        <w:rPr>
          <w:color w:val="FF0000"/>
        </w:rPr>
        <w:t xml:space="preserve"> </w:t>
      </w:r>
      <w:r>
        <w:t xml:space="preserve">(№ </w:t>
      </w:r>
      <w:r w:rsidRPr="009B4B91">
        <w:t>0303-92</w:t>
      </w:r>
      <w:r>
        <w:t xml:space="preserve"> от 04.02.</w:t>
      </w:r>
      <w:r w:rsidRPr="009B4B91">
        <w:t>2025</w:t>
      </w:r>
      <w:r>
        <w:t xml:space="preserve">) о предоставлении земельного участка для установки террасы из лёгких конструкций с обустройством прилегающей территории, для использования круглый год, возле коммерческого объекта расположенного по ул. Ленина, </w:t>
      </w:r>
      <w:r w:rsidRPr="009B4B91">
        <w:t>112/1</w:t>
      </w:r>
    </w:p>
    <w:p w:rsidR="0040090D" w:rsidRDefault="0040090D" w:rsidP="00862BAE">
      <w:pPr>
        <w:pStyle w:val="a5"/>
        <w:widowControl w:val="0"/>
        <w:numPr>
          <w:ilvl w:val="0"/>
          <w:numId w:val="5"/>
        </w:numPr>
        <w:tabs>
          <w:tab w:val="left" w:pos="7594"/>
        </w:tabs>
        <w:autoSpaceDE w:val="0"/>
        <w:autoSpaceDN w:val="0"/>
        <w:adjustRightInd w:val="0"/>
        <w:jc w:val="both"/>
      </w:pPr>
      <w:proofErr w:type="spellStart"/>
      <w:r>
        <w:t>Кирица</w:t>
      </w:r>
      <w:proofErr w:type="spellEnd"/>
      <w:r>
        <w:t xml:space="preserve"> Виктора (</w:t>
      </w:r>
      <w:proofErr w:type="spellStart"/>
      <w:r>
        <w:t>вх</w:t>
      </w:r>
      <w:proofErr w:type="spellEnd"/>
      <w:r>
        <w:t xml:space="preserve">. 2089/2 от </w:t>
      </w:r>
      <w:proofErr w:type="spellStart"/>
      <w:r>
        <w:t>24.10.2024г</w:t>
      </w:r>
      <w:proofErr w:type="spellEnd"/>
      <w:r>
        <w:t xml:space="preserve">.) о продаже земельных участков расположенных </w:t>
      </w:r>
      <w:proofErr w:type="gramStart"/>
      <w:r>
        <w:t>на</w:t>
      </w:r>
      <w:proofErr w:type="gramEnd"/>
      <w:r>
        <w:t xml:space="preserve"> пределами мун. Чадыр-Лунга, под строительство силосной ямы и под пашню.</w:t>
      </w:r>
    </w:p>
    <w:p w:rsidR="00FB3335" w:rsidRPr="00295691" w:rsidRDefault="00BF531C" w:rsidP="00862BAE">
      <w:pPr>
        <w:widowControl w:val="0"/>
        <w:tabs>
          <w:tab w:val="left" w:pos="7594"/>
        </w:tabs>
        <w:autoSpaceDE w:val="0"/>
        <w:autoSpaceDN w:val="0"/>
        <w:adjustRightInd w:val="0"/>
        <w:jc w:val="both"/>
      </w:pPr>
      <w:proofErr w:type="gramStart"/>
      <w:r>
        <w:t>в</w:t>
      </w:r>
      <w:r w:rsidR="00FB3335" w:rsidRPr="00295691">
        <w:t xml:space="preserve"> соответствии с</w:t>
      </w:r>
      <w:r w:rsidR="003A69A7">
        <w:t xml:space="preserve"> п.</w:t>
      </w:r>
      <w:r w:rsidR="003A69A7">
        <w:rPr>
          <w:lang w:val="en-US"/>
        </w:rPr>
        <w:t>f</w:t>
      </w:r>
      <w:r w:rsidR="003A69A7" w:rsidRPr="003A69A7">
        <w:t>)</w:t>
      </w:r>
      <w:r w:rsidR="00FB3335" w:rsidRPr="00295691">
        <w:t xml:space="preserve"> </w:t>
      </w:r>
      <w:r w:rsidR="008E3BFE">
        <w:t>ч.(9</w:t>
      </w:r>
      <w:r w:rsidR="008E3BFE" w:rsidRPr="008E3BFE">
        <w:rPr>
          <w:vertAlign w:val="superscript"/>
        </w:rPr>
        <w:t>1</w:t>
      </w:r>
      <w:r w:rsidR="008E3BFE">
        <w:t xml:space="preserve">) ст. </w:t>
      </w:r>
      <w:r w:rsidR="008E3BFE" w:rsidRPr="008E3BFE">
        <w:t>21</w:t>
      </w:r>
      <w:r w:rsidR="00FB3335" w:rsidRPr="008E3BFE">
        <w:t xml:space="preserve"> Закона РМ </w:t>
      </w:r>
      <w:r w:rsidR="003A69A7" w:rsidRPr="008E3BFE">
        <w:t xml:space="preserve">№ 29 от 05.04.2018 г. </w:t>
      </w:r>
      <w:r w:rsidR="003A69A7" w:rsidRPr="003A69A7">
        <w:t xml:space="preserve"> </w:t>
      </w:r>
      <w:r w:rsidR="00FB3335" w:rsidRPr="008E3BFE">
        <w:t xml:space="preserve">«О разграничении публичной собственности», </w:t>
      </w:r>
      <w:r w:rsidR="003A69A7" w:rsidRPr="00DB192F">
        <w:rPr>
          <w:color w:val="000000"/>
        </w:rPr>
        <w:t>ч.(1) ст. 15</w:t>
      </w:r>
      <w:r w:rsidR="003A69A7" w:rsidRPr="00DB192F">
        <w:rPr>
          <w:color w:val="000000"/>
          <w:vertAlign w:val="superscript"/>
        </w:rPr>
        <w:t>2</w:t>
      </w:r>
      <w:r w:rsidR="003A69A7" w:rsidRPr="00DB192F">
        <w:rPr>
          <w:color w:val="000000"/>
        </w:rPr>
        <w:t xml:space="preserve"> Закона РМ № </w:t>
      </w:r>
      <w:r w:rsidR="003A69A7" w:rsidRPr="00DB192F">
        <w:t>1543-XIII  от  25.02.1998 г. «О кадастре недвижимого имущества»</w:t>
      </w:r>
      <w:r w:rsidR="003A69A7" w:rsidRPr="00DB192F">
        <w:rPr>
          <w:color w:val="000000"/>
        </w:rPr>
        <w:t xml:space="preserve">, </w:t>
      </w:r>
      <w:r w:rsidR="003A69A7">
        <w:t>Инструкци</w:t>
      </w:r>
      <w:r w:rsidR="00054B92">
        <w:t>ей</w:t>
      </w:r>
      <w:r w:rsidR="003A69A7" w:rsidRPr="00DB192F">
        <w:t xml:space="preserve"> по выполнению кадастровых работ на уровне земли</w:t>
      </w:r>
      <w:r w:rsidR="003A69A7">
        <w:t>,</w:t>
      </w:r>
      <w:r w:rsidR="003A69A7" w:rsidRPr="00DB192F">
        <w:t xml:space="preserve"> </w:t>
      </w:r>
      <w:r w:rsidR="003A69A7">
        <w:t xml:space="preserve">утвержденной Приказом </w:t>
      </w:r>
      <w:r w:rsidR="003A69A7">
        <w:rPr>
          <w:color w:val="000000"/>
        </w:rPr>
        <w:t>Агентства Земельных отношений и Кадастра</w:t>
      </w:r>
      <w:r w:rsidR="003A69A7" w:rsidRPr="00DB192F">
        <w:rPr>
          <w:color w:val="000000"/>
        </w:rPr>
        <w:t xml:space="preserve"> </w:t>
      </w:r>
      <w:r w:rsidR="003A69A7">
        <w:t>№</w:t>
      </w:r>
      <w:r w:rsidR="003A69A7" w:rsidRPr="00DB192F">
        <w:t>70  от  04.08.2017</w:t>
      </w:r>
      <w:r w:rsidR="003A69A7" w:rsidRPr="00BC7CF2">
        <w:t xml:space="preserve"> </w:t>
      </w:r>
      <w:r w:rsidR="003A69A7" w:rsidRPr="00DB192F">
        <w:t>г.</w:t>
      </w:r>
      <w:r w:rsidR="003A69A7">
        <w:rPr>
          <w:color w:val="000000"/>
        </w:rPr>
        <w:t xml:space="preserve"> «</w:t>
      </w:r>
      <w:r w:rsidR="003A69A7">
        <w:t>О</w:t>
      </w:r>
      <w:r w:rsidR="003A69A7" w:rsidRPr="00DB192F">
        <w:t>б утверждении Инструкции по выполнению</w:t>
      </w:r>
      <w:r w:rsidR="003A69A7">
        <w:t xml:space="preserve"> </w:t>
      </w:r>
      <w:r w:rsidR="003A69A7" w:rsidRPr="00DB192F">
        <w:t>кадастровых работ на</w:t>
      </w:r>
      <w:proofErr w:type="gramEnd"/>
      <w:r w:rsidR="003A69A7" w:rsidRPr="00DB192F">
        <w:t xml:space="preserve"> уровне земли</w:t>
      </w:r>
      <w:r w:rsidR="003A69A7">
        <w:t>»</w:t>
      </w:r>
      <w:r w:rsidR="003A69A7" w:rsidRPr="00DB192F">
        <w:t xml:space="preserve">, </w:t>
      </w:r>
      <w:r w:rsidR="003A69A7" w:rsidRPr="009E39EA">
        <w:t>Приказ</w:t>
      </w:r>
      <w:r w:rsidR="00054B92">
        <w:t>ом</w:t>
      </w:r>
      <w:r w:rsidR="003A69A7" w:rsidRPr="009E39EA">
        <w:t xml:space="preserve"> Агентства земельных отношений и кадастра № 17  от  19.05.2021г. «Об утверждении классификатора земельных участков по категории назначения и пользования»</w:t>
      </w:r>
      <w:r w:rsidR="003A69A7">
        <w:t>,</w:t>
      </w:r>
      <w:r w:rsidR="003A69A7" w:rsidRPr="003A69A7">
        <w:t xml:space="preserve"> </w:t>
      </w:r>
      <w:r w:rsidR="00FB3335" w:rsidRPr="00295691">
        <w:t xml:space="preserve">руководствуясь </w:t>
      </w:r>
      <w:r w:rsidR="003A69A7" w:rsidRPr="00DB192F">
        <w:rPr>
          <w:color w:val="000000"/>
        </w:rPr>
        <w:t xml:space="preserve">согласно </w:t>
      </w:r>
      <w:r w:rsidR="003A69A7" w:rsidRPr="00DB192F">
        <w:t xml:space="preserve">ч.(2) ст.3, </w:t>
      </w:r>
      <w:r w:rsidR="003A69A7" w:rsidRPr="00DB192F">
        <w:rPr>
          <w:color w:val="000000"/>
        </w:rPr>
        <w:t>п.</w:t>
      </w:r>
      <w:r w:rsidR="003A69A7" w:rsidRPr="00DB192F">
        <w:rPr>
          <w:color w:val="000000"/>
          <w:lang w:val="en-US"/>
        </w:rPr>
        <w:t>b</w:t>
      </w:r>
      <w:r w:rsidR="003A69A7" w:rsidRPr="00DB192F">
        <w:rPr>
          <w:color w:val="000000"/>
        </w:rPr>
        <w:t>) ч.</w:t>
      </w:r>
      <w:r w:rsidR="003A69A7">
        <w:rPr>
          <w:color w:val="000000"/>
        </w:rPr>
        <w:t>(</w:t>
      </w:r>
      <w:r w:rsidR="003A69A7" w:rsidRPr="00DB192F">
        <w:rPr>
          <w:color w:val="000000"/>
        </w:rPr>
        <w:t>2</w:t>
      </w:r>
      <w:r w:rsidR="003A69A7">
        <w:rPr>
          <w:color w:val="000000"/>
        </w:rPr>
        <w:t>)</w:t>
      </w:r>
      <w:r w:rsidR="003A69A7" w:rsidRPr="00DB192F">
        <w:rPr>
          <w:color w:val="000000"/>
        </w:rPr>
        <w:t xml:space="preserve"> </w:t>
      </w:r>
      <w:proofErr w:type="gramStart"/>
      <w:r w:rsidR="003A69A7" w:rsidRPr="00DB192F">
        <w:rPr>
          <w:color w:val="000000"/>
          <w:lang w:val="en-US"/>
        </w:rPr>
        <w:t>c</w:t>
      </w:r>
      <w:proofErr w:type="gramEnd"/>
      <w:r w:rsidR="003A69A7" w:rsidRPr="00DB192F">
        <w:rPr>
          <w:color w:val="000000"/>
        </w:rPr>
        <w:t>т.14, ч.(2) и (3) ст.77 Закона</w:t>
      </w:r>
      <w:r w:rsidR="003A69A7">
        <w:rPr>
          <w:color w:val="000000"/>
        </w:rPr>
        <w:t xml:space="preserve"> РМ</w:t>
      </w:r>
      <w:r w:rsidR="003A69A7" w:rsidRPr="00DB192F">
        <w:rPr>
          <w:color w:val="000000"/>
        </w:rPr>
        <w:t xml:space="preserve"> №436-XVI от 08.12.2006 г. “</w:t>
      </w:r>
      <w:r w:rsidR="003A69A7" w:rsidRPr="00DB192F">
        <w:rPr>
          <w:color w:val="000000"/>
          <w:lang w:val="en-US"/>
        </w:rPr>
        <w:t>O</w:t>
      </w:r>
      <w:r w:rsidR="003A69A7" w:rsidRPr="00DB192F">
        <w:rPr>
          <w:color w:val="000000"/>
        </w:rPr>
        <w:t xml:space="preserve"> местном публичном управлении”</w:t>
      </w:r>
      <w:r w:rsidR="003A69A7">
        <w:rPr>
          <w:color w:val="000000"/>
        </w:rPr>
        <w:t>,</w:t>
      </w:r>
    </w:p>
    <w:p w:rsidR="00452067" w:rsidRPr="00DB14BF" w:rsidRDefault="00452067" w:rsidP="008964E6">
      <w:pPr>
        <w:widowControl w:val="0"/>
        <w:autoSpaceDE w:val="0"/>
        <w:autoSpaceDN w:val="0"/>
        <w:adjustRightInd w:val="0"/>
        <w:jc w:val="center"/>
        <w:rPr>
          <w:sz w:val="12"/>
        </w:rPr>
      </w:pPr>
    </w:p>
    <w:p w:rsidR="00215869" w:rsidRPr="00295691" w:rsidRDefault="00215869" w:rsidP="008964E6">
      <w:pPr>
        <w:widowControl w:val="0"/>
        <w:autoSpaceDE w:val="0"/>
        <w:autoSpaceDN w:val="0"/>
        <w:adjustRightInd w:val="0"/>
        <w:jc w:val="center"/>
      </w:pPr>
      <w:r w:rsidRPr="00295691">
        <w:t>Чадыр-Лунгский Муниципальный Совет</w:t>
      </w:r>
    </w:p>
    <w:p w:rsidR="00215869" w:rsidRDefault="00215869" w:rsidP="0021586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95691">
        <w:rPr>
          <w:b/>
          <w:bCs/>
        </w:rPr>
        <w:t>РЕШИЛ:</w:t>
      </w:r>
    </w:p>
    <w:p w:rsidR="00452067" w:rsidRPr="00DB14BF" w:rsidRDefault="00452067" w:rsidP="00215869">
      <w:pPr>
        <w:widowControl w:val="0"/>
        <w:autoSpaceDE w:val="0"/>
        <w:autoSpaceDN w:val="0"/>
        <w:adjustRightInd w:val="0"/>
        <w:jc w:val="center"/>
        <w:rPr>
          <w:b/>
          <w:bCs/>
          <w:sz w:val="14"/>
        </w:rPr>
      </w:pPr>
    </w:p>
    <w:p w:rsidR="003A69A7" w:rsidRDefault="00215869" w:rsidP="00295691">
      <w:pPr>
        <w:pStyle w:val="a4"/>
        <w:numPr>
          <w:ilvl w:val="0"/>
          <w:numId w:val="2"/>
        </w:numPr>
        <w:ind w:left="0" w:firstLine="0"/>
        <w:jc w:val="both"/>
      </w:pPr>
      <w:r w:rsidRPr="00295691">
        <w:t>Инициировать проведение кадастровых работ по выборочному разграничению недвижимого имущества публичной собственности</w:t>
      </w:r>
      <w:r w:rsidRPr="00166003">
        <w:t>,</w:t>
      </w:r>
      <w:r w:rsidRPr="00295691">
        <w:t xml:space="preserve"> расположенного в мун</w:t>
      </w:r>
      <w:proofErr w:type="gramStart"/>
      <w:r w:rsidRPr="00295691">
        <w:t>.Ч</w:t>
      </w:r>
      <w:proofErr w:type="gramEnd"/>
      <w:r w:rsidRPr="00295691">
        <w:t>адыр-Лунга</w:t>
      </w:r>
      <w:r w:rsidR="003A69A7">
        <w:t>:</w:t>
      </w:r>
    </w:p>
    <w:p w:rsidR="00EC5EC1" w:rsidRDefault="003A69A7" w:rsidP="00B51EBC">
      <w:pPr>
        <w:pStyle w:val="a4"/>
        <w:numPr>
          <w:ilvl w:val="1"/>
          <w:numId w:val="3"/>
        </w:numPr>
        <w:jc w:val="both"/>
      </w:pPr>
      <w:r>
        <w:t xml:space="preserve"> </w:t>
      </w:r>
      <w:r w:rsidR="00215869" w:rsidRPr="00295691">
        <w:t>по ул.</w:t>
      </w:r>
      <w:r>
        <w:t xml:space="preserve"> Проездная</w:t>
      </w:r>
      <w:r w:rsidR="00E0619F">
        <w:t>,</w:t>
      </w:r>
      <w:r w:rsidR="006A0C1B">
        <w:t xml:space="preserve"> 5</w:t>
      </w:r>
      <w:r w:rsidR="006A0C1B">
        <w:rPr>
          <w:lang w:val="en-US"/>
        </w:rPr>
        <w:t>g</w:t>
      </w:r>
      <w:r w:rsidR="006A0C1B">
        <w:t>, к.н. 9602210.440</w:t>
      </w:r>
      <w:r w:rsidR="00E0619F">
        <w:t xml:space="preserve"> </w:t>
      </w:r>
      <w:r w:rsidR="00215869" w:rsidRPr="00295691">
        <w:t xml:space="preserve">категория земельного участка </w:t>
      </w:r>
      <w:r w:rsidR="00215869" w:rsidRPr="00295691">
        <w:rPr>
          <w:lang w:val="en-US"/>
        </w:rPr>
        <w:t>II</w:t>
      </w:r>
      <w:r w:rsidR="00215869" w:rsidRPr="00295691">
        <w:t xml:space="preserve"> - </w:t>
      </w:r>
      <w:r w:rsidR="00E0619F">
        <w:rPr>
          <w:i/>
          <w:u w:val="single"/>
          <w:lang w:val="en-US"/>
        </w:rPr>
        <w:t>t</w:t>
      </w:r>
      <w:proofErr w:type="spellStart"/>
      <w:r w:rsidR="00215869" w:rsidRPr="00295691">
        <w:rPr>
          <w:i/>
          <w:u w:val="single"/>
        </w:rPr>
        <w:t>erenuri</w:t>
      </w:r>
      <w:proofErr w:type="spellEnd"/>
      <w:r w:rsidR="00215869" w:rsidRPr="00295691">
        <w:rPr>
          <w:i/>
          <w:u w:val="single"/>
        </w:rPr>
        <w:t xml:space="preserve"> </w:t>
      </w:r>
      <w:proofErr w:type="spellStart"/>
      <w:r w:rsidR="00215869" w:rsidRPr="00295691">
        <w:rPr>
          <w:i/>
          <w:u w:val="single"/>
        </w:rPr>
        <w:t>din</w:t>
      </w:r>
      <w:proofErr w:type="spellEnd"/>
      <w:r w:rsidR="00215869" w:rsidRPr="00295691">
        <w:rPr>
          <w:i/>
          <w:u w:val="single"/>
        </w:rPr>
        <w:t xml:space="preserve"> </w:t>
      </w:r>
      <w:proofErr w:type="spellStart"/>
      <w:r w:rsidR="00215869" w:rsidRPr="00295691">
        <w:rPr>
          <w:i/>
          <w:u w:val="single"/>
        </w:rPr>
        <w:t>intravilanul</w:t>
      </w:r>
      <w:proofErr w:type="spellEnd"/>
      <w:r w:rsidR="00215869" w:rsidRPr="00295691">
        <w:rPr>
          <w:i/>
          <w:u w:val="single"/>
        </w:rPr>
        <w:t xml:space="preserve"> </w:t>
      </w:r>
      <w:proofErr w:type="spellStart"/>
      <w:r w:rsidR="00215869" w:rsidRPr="00295691">
        <w:rPr>
          <w:i/>
          <w:u w:val="single"/>
        </w:rPr>
        <w:t>localităţilor</w:t>
      </w:r>
      <w:proofErr w:type="spellEnd"/>
      <w:r w:rsidR="00215869" w:rsidRPr="00295691">
        <w:rPr>
          <w:i/>
          <w:u w:val="single"/>
        </w:rPr>
        <w:t xml:space="preserve">, </w:t>
      </w:r>
      <w:r w:rsidR="00CA0B01" w:rsidRPr="00295691">
        <w:t xml:space="preserve"> </w:t>
      </w:r>
      <w:r w:rsidR="00215869" w:rsidRPr="00295691">
        <w:t>порядок пользования</w:t>
      </w:r>
      <w:r w:rsidR="00B51EBC" w:rsidRPr="00B51EBC">
        <w:t xml:space="preserve"> </w:t>
      </w:r>
      <w:r w:rsidR="00B51EBC">
        <w:t xml:space="preserve">- </w:t>
      </w:r>
      <w:proofErr w:type="spellStart"/>
      <w:r w:rsidR="00B51EBC" w:rsidRPr="00B51EBC">
        <w:rPr>
          <w:i/>
          <w:u w:val="single"/>
        </w:rPr>
        <w:t>pentru</w:t>
      </w:r>
      <w:proofErr w:type="spellEnd"/>
      <w:r w:rsidR="00B51EBC" w:rsidRPr="00B51EBC">
        <w:rPr>
          <w:i/>
          <w:u w:val="single"/>
        </w:rPr>
        <w:t xml:space="preserve"> </w:t>
      </w:r>
      <w:proofErr w:type="spellStart"/>
      <w:r w:rsidR="00B51EBC" w:rsidRPr="00B51EBC">
        <w:rPr>
          <w:i/>
          <w:u w:val="single"/>
        </w:rPr>
        <w:t>amplasarea</w:t>
      </w:r>
      <w:proofErr w:type="spellEnd"/>
      <w:r w:rsidR="00B51EBC" w:rsidRPr="00B51EBC">
        <w:rPr>
          <w:i/>
          <w:u w:val="single"/>
        </w:rPr>
        <w:t xml:space="preserve"> </w:t>
      </w:r>
      <w:proofErr w:type="spellStart"/>
      <w:r w:rsidR="00B51EBC" w:rsidRPr="00B51EBC">
        <w:rPr>
          <w:i/>
          <w:u w:val="single"/>
        </w:rPr>
        <w:t>garajelor</w:t>
      </w:r>
      <w:proofErr w:type="spellEnd"/>
      <w:r w:rsidR="00B51EBC">
        <w:t xml:space="preserve"> </w:t>
      </w:r>
      <w:r w:rsidR="00CA0B01" w:rsidRPr="00295691">
        <w:rPr>
          <w:i/>
          <w:u w:val="single"/>
        </w:rPr>
        <w:t xml:space="preserve">, </w:t>
      </w:r>
      <w:r w:rsidR="00E0619F" w:rsidRPr="00E0619F">
        <w:rPr>
          <w:u w:val="single"/>
        </w:rPr>
        <w:t>сфера</w:t>
      </w:r>
      <w:r w:rsidR="00E0619F">
        <w:rPr>
          <w:i/>
          <w:u w:val="single"/>
        </w:rPr>
        <w:t xml:space="preserve"> – </w:t>
      </w:r>
      <w:proofErr w:type="spellStart"/>
      <w:r w:rsidR="00E0619F">
        <w:rPr>
          <w:i/>
          <w:u w:val="single"/>
          <w:lang w:val="en-US"/>
        </w:rPr>
        <w:t>privat</w:t>
      </w:r>
      <w:proofErr w:type="spellEnd"/>
      <w:r w:rsidR="00E0619F">
        <w:rPr>
          <w:i/>
          <w:u w:val="single"/>
        </w:rPr>
        <w:t xml:space="preserve">, </w:t>
      </w:r>
      <w:r w:rsidR="00560C3B" w:rsidRPr="00295691">
        <w:rPr>
          <w:u w:val="single"/>
        </w:rPr>
        <w:t>площадь земельного участка</w:t>
      </w:r>
      <w:r w:rsidR="00B51EBC">
        <w:rPr>
          <w:u w:val="single"/>
        </w:rPr>
        <w:t xml:space="preserve"> </w:t>
      </w:r>
      <w:r w:rsidR="00E0619F">
        <w:rPr>
          <w:i/>
          <w:u w:val="single"/>
        </w:rPr>
        <w:t>–</w:t>
      </w:r>
      <w:r w:rsidR="00CA0B01" w:rsidRPr="00295691">
        <w:rPr>
          <w:i/>
          <w:u w:val="single"/>
        </w:rPr>
        <w:t xml:space="preserve"> </w:t>
      </w:r>
      <w:r w:rsidR="006A0C1B">
        <w:rPr>
          <w:i/>
          <w:u w:val="single"/>
        </w:rPr>
        <w:t>0,</w:t>
      </w:r>
      <w:r w:rsidR="006A0C1B" w:rsidRPr="006A0C1B">
        <w:rPr>
          <w:i/>
          <w:u w:val="single"/>
        </w:rPr>
        <w:t>0043</w:t>
      </w:r>
      <w:r w:rsidR="00CA0B01" w:rsidRPr="00295691">
        <w:rPr>
          <w:i/>
          <w:u w:val="single"/>
        </w:rPr>
        <w:t xml:space="preserve"> га</w:t>
      </w:r>
      <w:r w:rsidR="00054B92">
        <w:t>;</w:t>
      </w:r>
    </w:p>
    <w:p w:rsidR="007F2B2A" w:rsidRDefault="007F2B2A" w:rsidP="007F2B2A">
      <w:pPr>
        <w:pStyle w:val="a4"/>
        <w:numPr>
          <w:ilvl w:val="1"/>
          <w:numId w:val="3"/>
        </w:numPr>
        <w:jc w:val="both"/>
      </w:pPr>
      <w:r w:rsidRPr="00295691">
        <w:t>по ул.</w:t>
      </w:r>
      <w:r>
        <w:t xml:space="preserve"> К. Маркса, 4/1, к.н. 9602205.007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</w:t>
      </w:r>
      <w:r w:rsidRPr="00B51EBC">
        <w:t xml:space="preserve"> </w:t>
      </w:r>
      <w:r>
        <w:t xml:space="preserve">- </w:t>
      </w:r>
      <w:proofErr w:type="spellStart"/>
      <w:r w:rsidRPr="00B51EBC">
        <w:rPr>
          <w:i/>
          <w:u w:val="single"/>
        </w:rPr>
        <w:t>pentru</w:t>
      </w:r>
      <w:proofErr w:type="spellEnd"/>
      <w:r w:rsidRPr="00B51EBC">
        <w:rPr>
          <w:i/>
          <w:u w:val="single"/>
        </w:rPr>
        <w:t xml:space="preserve"> </w:t>
      </w:r>
      <w:proofErr w:type="spellStart"/>
      <w:r w:rsidRPr="00B51EBC">
        <w:rPr>
          <w:i/>
          <w:u w:val="single"/>
        </w:rPr>
        <w:t>amplasarea</w:t>
      </w:r>
      <w:proofErr w:type="spellEnd"/>
      <w:r w:rsidRPr="00B51EBC">
        <w:rPr>
          <w:i/>
          <w:u w:val="single"/>
        </w:rPr>
        <w:t xml:space="preserve"> </w:t>
      </w:r>
      <w:proofErr w:type="spellStart"/>
      <w:r w:rsidRPr="00B51EBC">
        <w:rPr>
          <w:i/>
          <w:u w:val="single"/>
        </w:rPr>
        <w:t>garajelor</w:t>
      </w:r>
      <w:proofErr w:type="spellEnd"/>
      <w:r>
        <w:t xml:space="preserve"> </w:t>
      </w:r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i/>
          <w:u w:val="single"/>
        </w:rPr>
        <w:t xml:space="preserve">, </w:t>
      </w:r>
      <w:r w:rsidRPr="00295691">
        <w:rPr>
          <w:u w:val="single"/>
        </w:rPr>
        <w:t>площадь земельного участка</w:t>
      </w:r>
      <w:r>
        <w:rPr>
          <w:u w:val="single"/>
        </w:rPr>
        <w:t xml:space="preserve"> </w:t>
      </w:r>
      <w:r>
        <w:rPr>
          <w:i/>
          <w:u w:val="single"/>
        </w:rPr>
        <w:t>–</w:t>
      </w:r>
      <w:r w:rsidRPr="00295691">
        <w:rPr>
          <w:i/>
          <w:u w:val="single"/>
        </w:rPr>
        <w:t xml:space="preserve"> </w:t>
      </w:r>
      <w:r>
        <w:rPr>
          <w:i/>
          <w:u w:val="single"/>
        </w:rPr>
        <w:t>0,0022</w:t>
      </w:r>
      <w:r w:rsidRPr="00295691">
        <w:rPr>
          <w:i/>
          <w:u w:val="single"/>
        </w:rPr>
        <w:t xml:space="preserve"> га</w:t>
      </w:r>
      <w:r>
        <w:t>;</w:t>
      </w:r>
    </w:p>
    <w:p w:rsidR="0080789C" w:rsidRDefault="0080789C" w:rsidP="007F2B2A">
      <w:pPr>
        <w:pStyle w:val="a4"/>
        <w:numPr>
          <w:ilvl w:val="1"/>
          <w:numId w:val="3"/>
        </w:numPr>
        <w:jc w:val="both"/>
      </w:pPr>
      <w:r>
        <w:t xml:space="preserve">по </w:t>
      </w:r>
      <w:proofErr w:type="spellStart"/>
      <w:r>
        <w:t>ул</w:t>
      </w:r>
      <w:proofErr w:type="gramStart"/>
      <w:r>
        <w:t>.Л</w:t>
      </w:r>
      <w:proofErr w:type="gramEnd"/>
      <w:r>
        <w:t>енина</w:t>
      </w:r>
      <w:proofErr w:type="spellEnd"/>
      <w:r>
        <w:t xml:space="preserve">, категория земельного участка </w:t>
      </w:r>
      <w:r>
        <w:rPr>
          <w:lang w:val="en-US"/>
        </w:rPr>
        <w:t>II</w:t>
      </w:r>
      <w:r>
        <w:t xml:space="preserve"> - </w:t>
      </w:r>
      <w:proofErr w:type="spellStart"/>
      <w:r>
        <w:rPr>
          <w:i/>
          <w:u w:val="single"/>
        </w:rPr>
        <w:t>Terenuri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din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intravilanul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localităţilor</w:t>
      </w:r>
      <w:proofErr w:type="spellEnd"/>
      <w:r>
        <w:rPr>
          <w:i/>
          <w:u w:val="single"/>
        </w:rPr>
        <w:t>,</w:t>
      </w:r>
      <w:r>
        <w:t xml:space="preserve"> порядок пользования </w:t>
      </w:r>
      <w:proofErr w:type="spellStart"/>
      <w:r>
        <w:rPr>
          <w:i/>
          <w:u w:val="single"/>
        </w:rPr>
        <w:t>aferent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obiectivului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comercial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şi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prestări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servicii</w:t>
      </w:r>
      <w:proofErr w:type="spellEnd"/>
      <w:r>
        <w:rPr>
          <w:i/>
          <w:u w:val="single"/>
        </w:rPr>
        <w:t xml:space="preserve">, </w:t>
      </w:r>
      <w:r>
        <w:rPr>
          <w:u w:val="single"/>
        </w:rPr>
        <w:t>площадь земельного участка</w:t>
      </w:r>
      <w:r>
        <w:rPr>
          <w:i/>
          <w:u w:val="single"/>
        </w:rPr>
        <w:t xml:space="preserve"> - 0,0034 га.</w:t>
      </w:r>
      <w:r>
        <w:t xml:space="preserve"> согласно схеме (Приложение №1)</w:t>
      </w:r>
    </w:p>
    <w:p w:rsidR="0040090D" w:rsidRPr="0040090D" w:rsidRDefault="0040090D" w:rsidP="007F2B2A">
      <w:pPr>
        <w:pStyle w:val="a4"/>
        <w:numPr>
          <w:ilvl w:val="1"/>
          <w:numId w:val="3"/>
        </w:numPr>
        <w:jc w:val="both"/>
      </w:pPr>
      <w:r>
        <w:t xml:space="preserve">за пределами мун. Чадыр-Лунга, </w:t>
      </w:r>
      <w:r w:rsidRPr="00295691">
        <w:t xml:space="preserve">категория земельного участка </w:t>
      </w:r>
      <w:r>
        <w:rPr>
          <w:lang w:val="en-US"/>
        </w:rPr>
        <w:t>I</w:t>
      </w:r>
      <w:r w:rsidRPr="00295691">
        <w:t xml:space="preserve"> - </w:t>
      </w:r>
      <w:proofErr w:type="spellStart"/>
      <w:r>
        <w:rPr>
          <w:i/>
          <w:u w:val="single"/>
          <w:lang w:val="en-US"/>
        </w:rPr>
        <w:t>agricol</w:t>
      </w:r>
      <w:proofErr w:type="spellEnd"/>
      <w:r w:rsidRPr="00295691">
        <w:rPr>
          <w:i/>
          <w:u w:val="single"/>
        </w:rPr>
        <w:t>,</w:t>
      </w:r>
      <w:r w:rsidRPr="00295691">
        <w:t xml:space="preserve"> порядок пользования</w:t>
      </w:r>
      <w:r w:rsidRPr="00B51EBC">
        <w:t xml:space="preserve"> </w:t>
      </w:r>
      <w:r>
        <w:t xml:space="preserve">- </w:t>
      </w:r>
      <w:proofErr w:type="spellStart"/>
      <w:r w:rsidRPr="0040090D">
        <w:rPr>
          <w:i/>
          <w:u w:val="single"/>
          <w:lang w:val="en-US"/>
        </w:rPr>
        <w:t>pentru</w:t>
      </w:r>
      <w:proofErr w:type="spellEnd"/>
      <w:r w:rsidRPr="0040090D">
        <w:rPr>
          <w:i/>
          <w:u w:val="single"/>
        </w:rPr>
        <w:t xml:space="preserve"> </w:t>
      </w:r>
      <w:proofErr w:type="spellStart"/>
      <w:r w:rsidRPr="0040090D">
        <w:rPr>
          <w:i/>
          <w:u w:val="single"/>
          <w:lang w:val="en-US"/>
        </w:rPr>
        <w:t>amplasarea</w:t>
      </w:r>
      <w:proofErr w:type="spellEnd"/>
      <w:r w:rsidRPr="0040090D">
        <w:rPr>
          <w:i/>
          <w:u w:val="single"/>
        </w:rPr>
        <w:t xml:space="preserve"> </w:t>
      </w:r>
      <w:proofErr w:type="spellStart"/>
      <w:r w:rsidRPr="0040090D">
        <w:rPr>
          <w:i/>
          <w:u w:val="single"/>
          <w:lang w:val="en-US"/>
        </w:rPr>
        <w:t>obiectivelor</w:t>
      </w:r>
      <w:proofErr w:type="spellEnd"/>
      <w:r w:rsidRPr="0040090D">
        <w:rPr>
          <w:i/>
          <w:u w:val="single"/>
        </w:rPr>
        <w:t xml:space="preserve"> </w:t>
      </w:r>
      <w:r w:rsidRPr="0040090D">
        <w:rPr>
          <w:i/>
          <w:u w:val="single"/>
          <w:lang w:val="en-US"/>
        </w:rPr>
        <w:t>de</w:t>
      </w:r>
      <w:r w:rsidRPr="0040090D">
        <w:rPr>
          <w:i/>
          <w:u w:val="single"/>
        </w:rPr>
        <w:t xml:space="preserve"> </w:t>
      </w:r>
      <w:proofErr w:type="spellStart"/>
      <w:r w:rsidRPr="0040090D">
        <w:rPr>
          <w:i/>
          <w:u w:val="single"/>
          <w:lang w:val="en-US"/>
        </w:rPr>
        <w:t>infrastructur</w:t>
      </w:r>
      <w:proofErr w:type="spellEnd"/>
      <w:r w:rsidRPr="0040090D">
        <w:rPr>
          <w:i/>
          <w:u w:val="single"/>
        </w:rPr>
        <w:t xml:space="preserve">ă </w:t>
      </w:r>
      <w:r w:rsidRPr="0040090D">
        <w:rPr>
          <w:i/>
          <w:u w:val="single"/>
          <w:lang w:val="en-US"/>
        </w:rPr>
        <w:t>a</w:t>
      </w:r>
      <w:r w:rsidRPr="0040090D">
        <w:rPr>
          <w:i/>
          <w:u w:val="single"/>
        </w:rPr>
        <w:t xml:space="preserve"> </w:t>
      </w:r>
      <w:proofErr w:type="spellStart"/>
      <w:r w:rsidRPr="0040090D">
        <w:rPr>
          <w:i/>
          <w:u w:val="single"/>
          <w:lang w:val="en-US"/>
        </w:rPr>
        <w:t>agriculturii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i/>
          <w:u w:val="single"/>
        </w:rPr>
        <w:t xml:space="preserve">, </w:t>
      </w:r>
      <w:r w:rsidRPr="00295691">
        <w:rPr>
          <w:u w:val="single"/>
        </w:rPr>
        <w:t>площадь земельного участка</w:t>
      </w:r>
      <w:r>
        <w:rPr>
          <w:u w:val="single"/>
        </w:rPr>
        <w:t xml:space="preserve"> </w:t>
      </w:r>
      <w:r>
        <w:rPr>
          <w:i/>
          <w:u w:val="single"/>
        </w:rPr>
        <w:t>–</w:t>
      </w:r>
      <w:r w:rsidRPr="00295691">
        <w:rPr>
          <w:i/>
          <w:u w:val="single"/>
        </w:rPr>
        <w:t xml:space="preserve"> </w:t>
      </w:r>
      <w:r>
        <w:rPr>
          <w:i/>
          <w:u w:val="single"/>
        </w:rPr>
        <w:t>0,</w:t>
      </w:r>
      <w:r w:rsidRPr="0040090D">
        <w:rPr>
          <w:i/>
          <w:u w:val="single"/>
        </w:rPr>
        <w:t>8920</w:t>
      </w:r>
      <w:r w:rsidRPr="00295691">
        <w:rPr>
          <w:i/>
          <w:u w:val="single"/>
        </w:rPr>
        <w:t xml:space="preserve"> га</w:t>
      </w:r>
      <w:r w:rsidR="0080789C">
        <w:rPr>
          <w:i/>
          <w:u w:val="single"/>
        </w:rPr>
        <w:t>,</w:t>
      </w:r>
      <w:r w:rsidR="0080789C" w:rsidRPr="0080789C">
        <w:t xml:space="preserve"> </w:t>
      </w:r>
      <w:r w:rsidR="0080789C">
        <w:t>согласно схеме (Приложение №2)</w:t>
      </w:r>
      <w:r>
        <w:t>;</w:t>
      </w:r>
    </w:p>
    <w:p w:rsidR="0040090D" w:rsidRDefault="0040090D" w:rsidP="0040090D">
      <w:pPr>
        <w:pStyle w:val="a4"/>
        <w:numPr>
          <w:ilvl w:val="1"/>
          <w:numId w:val="3"/>
        </w:numPr>
        <w:jc w:val="both"/>
      </w:pPr>
      <w:r>
        <w:t xml:space="preserve">за пределами мун. Чадыр-Лунга, </w:t>
      </w:r>
      <w:r w:rsidRPr="00295691">
        <w:t xml:space="preserve">категория земельного участка </w:t>
      </w:r>
      <w:r>
        <w:rPr>
          <w:lang w:val="en-US"/>
        </w:rPr>
        <w:t>I</w:t>
      </w:r>
      <w:r w:rsidRPr="00295691">
        <w:t xml:space="preserve"> - </w:t>
      </w:r>
      <w:proofErr w:type="spellStart"/>
      <w:r>
        <w:rPr>
          <w:i/>
          <w:u w:val="single"/>
          <w:lang w:val="en-US"/>
        </w:rPr>
        <w:t>agricol</w:t>
      </w:r>
      <w:proofErr w:type="spellEnd"/>
      <w:r w:rsidRPr="00295691">
        <w:rPr>
          <w:i/>
          <w:u w:val="single"/>
        </w:rPr>
        <w:t>,</w:t>
      </w:r>
      <w:r w:rsidRPr="00295691">
        <w:t xml:space="preserve"> порядок пользования</w:t>
      </w:r>
      <w:r w:rsidRPr="00B51EBC">
        <w:t xml:space="preserve"> </w:t>
      </w:r>
      <w:r>
        <w:t xml:space="preserve">- </w:t>
      </w:r>
      <w:proofErr w:type="spellStart"/>
      <w:r>
        <w:rPr>
          <w:i/>
          <w:u w:val="single"/>
          <w:lang w:val="en-US"/>
        </w:rPr>
        <w:t>arabil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i/>
          <w:u w:val="single"/>
        </w:rPr>
        <w:t xml:space="preserve">, </w:t>
      </w:r>
      <w:r w:rsidRPr="00295691">
        <w:rPr>
          <w:u w:val="single"/>
        </w:rPr>
        <w:t>площадь земельного участка</w:t>
      </w:r>
      <w:r>
        <w:rPr>
          <w:u w:val="single"/>
        </w:rPr>
        <w:t xml:space="preserve"> </w:t>
      </w:r>
      <w:r>
        <w:rPr>
          <w:i/>
          <w:u w:val="single"/>
        </w:rPr>
        <w:t>–</w:t>
      </w:r>
      <w:r w:rsidRPr="00295691">
        <w:rPr>
          <w:i/>
          <w:u w:val="single"/>
        </w:rPr>
        <w:t xml:space="preserve"> </w:t>
      </w:r>
      <w:r>
        <w:rPr>
          <w:i/>
          <w:u w:val="single"/>
        </w:rPr>
        <w:t>0,</w:t>
      </w:r>
      <w:r w:rsidRPr="0040090D">
        <w:rPr>
          <w:i/>
          <w:u w:val="single"/>
        </w:rPr>
        <w:t>8370</w:t>
      </w:r>
      <w:r w:rsidRPr="00295691">
        <w:rPr>
          <w:i/>
          <w:u w:val="single"/>
        </w:rPr>
        <w:t xml:space="preserve"> га</w:t>
      </w:r>
      <w:r w:rsidR="0080789C">
        <w:rPr>
          <w:i/>
          <w:u w:val="single"/>
        </w:rPr>
        <w:t xml:space="preserve">, </w:t>
      </w:r>
      <w:r w:rsidR="0080789C">
        <w:t>согласно схеме (Приложение №2)</w:t>
      </w:r>
      <w:r>
        <w:t>;</w:t>
      </w:r>
    </w:p>
    <w:p w:rsidR="002A5961" w:rsidRPr="00803BA0" w:rsidRDefault="002A5961" w:rsidP="006A0C1B">
      <w:pPr>
        <w:pStyle w:val="a4"/>
        <w:ind w:left="360"/>
        <w:jc w:val="both"/>
      </w:pPr>
    </w:p>
    <w:p w:rsidR="00215869" w:rsidRDefault="00215869" w:rsidP="00803BA0">
      <w:pPr>
        <w:pStyle w:val="a4"/>
        <w:numPr>
          <w:ilvl w:val="0"/>
          <w:numId w:val="3"/>
        </w:numPr>
        <w:jc w:val="both"/>
      </w:pPr>
      <w:r w:rsidRPr="00295691">
        <w:t xml:space="preserve">Контроль за исполнением настоящего решения возложить на </w:t>
      </w:r>
      <w:proofErr w:type="spellStart"/>
      <w:r w:rsidRPr="00295691">
        <w:t>примара</w:t>
      </w:r>
      <w:proofErr w:type="spellEnd"/>
      <w:r w:rsidRPr="00295691">
        <w:t xml:space="preserve"> </w:t>
      </w:r>
      <w:proofErr w:type="spellStart"/>
      <w:r w:rsidRPr="00295691">
        <w:t>мун</w:t>
      </w:r>
      <w:proofErr w:type="gramStart"/>
      <w:r w:rsidRPr="00295691">
        <w:t>.Ч</w:t>
      </w:r>
      <w:proofErr w:type="gramEnd"/>
      <w:r w:rsidRPr="00295691">
        <w:t>адыр-Лунга</w:t>
      </w:r>
      <w:proofErr w:type="spellEnd"/>
      <w:r w:rsidRPr="00295691">
        <w:t xml:space="preserve"> </w:t>
      </w:r>
      <w:proofErr w:type="spellStart"/>
      <w:r w:rsidRPr="00295691">
        <w:t>А.Топал</w:t>
      </w:r>
      <w:proofErr w:type="spellEnd"/>
      <w:r w:rsidRPr="00295691">
        <w:t>.</w:t>
      </w:r>
    </w:p>
    <w:p w:rsidR="00A903D0" w:rsidRPr="00271E9C" w:rsidRDefault="00215869" w:rsidP="00803BA0">
      <w:pPr>
        <w:pStyle w:val="a4"/>
        <w:numPr>
          <w:ilvl w:val="0"/>
          <w:numId w:val="3"/>
        </w:numPr>
        <w:jc w:val="both"/>
      </w:pPr>
      <w:r w:rsidRPr="00295691">
        <w:rPr>
          <w:bCs/>
        </w:rPr>
        <w:lastRenderedPageBreak/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B0B44" w:rsidRPr="0080789C" w:rsidRDefault="001B0B44" w:rsidP="0040090D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1B0B44" w:rsidRDefault="001B0B44" w:rsidP="001B0B44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0B44" w:rsidRDefault="001B0B44" w:rsidP="001B0B44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1B0B44" w:rsidRDefault="001B0B44" w:rsidP="001B0B44">
      <w:pPr>
        <w:pStyle w:val="Standard"/>
      </w:pPr>
    </w:p>
    <w:p w:rsidR="001B0B44" w:rsidRDefault="001B0B44" w:rsidP="001B0B44">
      <w:pPr>
        <w:pStyle w:val="Standard"/>
      </w:pPr>
      <w:r>
        <w:t>Контрассигнует:</w:t>
      </w:r>
    </w:p>
    <w:p w:rsidR="001B0B44" w:rsidRDefault="001B0B44" w:rsidP="001B0B44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0B44" w:rsidRDefault="001B0B44" w:rsidP="001B0B44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9F4315" w:rsidRDefault="009F4315" w:rsidP="00DB14BF">
      <w:pPr>
        <w:spacing w:line="480" w:lineRule="auto"/>
        <w:ind w:firstLine="708"/>
        <w:jc w:val="both"/>
        <w:rPr>
          <w:lang w:val="en-US"/>
        </w:rPr>
      </w:pPr>
    </w:p>
    <w:p w:rsidR="009F4315" w:rsidRDefault="009F4315" w:rsidP="00DB14BF">
      <w:pPr>
        <w:spacing w:line="480" w:lineRule="auto"/>
        <w:ind w:firstLine="708"/>
        <w:jc w:val="both"/>
        <w:rPr>
          <w:lang w:val="en-US"/>
        </w:rPr>
      </w:pPr>
    </w:p>
    <w:p w:rsidR="009F4315" w:rsidRDefault="009F4315" w:rsidP="00DB14BF">
      <w:pPr>
        <w:spacing w:line="480" w:lineRule="auto"/>
        <w:ind w:firstLine="708"/>
        <w:jc w:val="both"/>
        <w:rPr>
          <w:lang w:val="en-US"/>
        </w:rPr>
      </w:pPr>
    </w:p>
    <w:p w:rsidR="009F4315" w:rsidRPr="009F4315" w:rsidRDefault="009F4315" w:rsidP="00DB14BF">
      <w:pPr>
        <w:spacing w:line="480" w:lineRule="auto"/>
        <w:ind w:firstLine="708"/>
        <w:jc w:val="both"/>
      </w:pPr>
    </w:p>
    <w:sectPr w:rsidR="009F4315" w:rsidRPr="009F4315" w:rsidSect="00C708E4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006A"/>
    <w:multiLevelType w:val="multilevel"/>
    <w:tmpl w:val="3F4471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E7C28FD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827A3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61B92"/>
    <w:multiLevelType w:val="hybridMultilevel"/>
    <w:tmpl w:val="BE1E24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53B37"/>
    <w:rsid w:val="00054B92"/>
    <w:rsid w:val="00075F4F"/>
    <w:rsid w:val="0008499F"/>
    <w:rsid w:val="000849D9"/>
    <w:rsid w:val="0009596C"/>
    <w:rsid w:val="000B2109"/>
    <w:rsid w:val="000B4BC2"/>
    <w:rsid w:val="000C1F78"/>
    <w:rsid w:val="000C2EC8"/>
    <w:rsid w:val="000E645D"/>
    <w:rsid w:val="001032B5"/>
    <w:rsid w:val="0012279E"/>
    <w:rsid w:val="00134538"/>
    <w:rsid w:val="00166003"/>
    <w:rsid w:val="001A207E"/>
    <w:rsid w:val="001B0B44"/>
    <w:rsid w:val="001B20C5"/>
    <w:rsid w:val="001E69B6"/>
    <w:rsid w:val="001F1468"/>
    <w:rsid w:val="00212025"/>
    <w:rsid w:val="00215869"/>
    <w:rsid w:val="00231E63"/>
    <w:rsid w:val="0024775B"/>
    <w:rsid w:val="002501EB"/>
    <w:rsid w:val="00267FB3"/>
    <w:rsid w:val="00271E9C"/>
    <w:rsid w:val="002855BA"/>
    <w:rsid w:val="002916F0"/>
    <w:rsid w:val="00295691"/>
    <w:rsid w:val="002A399B"/>
    <w:rsid w:val="002A5961"/>
    <w:rsid w:val="002D079C"/>
    <w:rsid w:val="002D2F3C"/>
    <w:rsid w:val="00321D0B"/>
    <w:rsid w:val="00334EFE"/>
    <w:rsid w:val="00351ABA"/>
    <w:rsid w:val="00354D9B"/>
    <w:rsid w:val="003A69A7"/>
    <w:rsid w:val="003D5CEF"/>
    <w:rsid w:val="0040090D"/>
    <w:rsid w:val="00401B79"/>
    <w:rsid w:val="00452067"/>
    <w:rsid w:val="00490E00"/>
    <w:rsid w:val="004C6E94"/>
    <w:rsid w:val="004D268E"/>
    <w:rsid w:val="004D3E33"/>
    <w:rsid w:val="004E4440"/>
    <w:rsid w:val="00532FA5"/>
    <w:rsid w:val="00541233"/>
    <w:rsid w:val="00560C3B"/>
    <w:rsid w:val="00583FC2"/>
    <w:rsid w:val="005A544E"/>
    <w:rsid w:val="005A615D"/>
    <w:rsid w:val="005D706A"/>
    <w:rsid w:val="00611085"/>
    <w:rsid w:val="00627873"/>
    <w:rsid w:val="00636951"/>
    <w:rsid w:val="00651B98"/>
    <w:rsid w:val="00671A4B"/>
    <w:rsid w:val="00693084"/>
    <w:rsid w:val="006A0C1B"/>
    <w:rsid w:val="006B1D15"/>
    <w:rsid w:val="006B75AB"/>
    <w:rsid w:val="006C3813"/>
    <w:rsid w:val="006F688B"/>
    <w:rsid w:val="00710392"/>
    <w:rsid w:val="007832B8"/>
    <w:rsid w:val="00784342"/>
    <w:rsid w:val="007863CB"/>
    <w:rsid w:val="007F2B2A"/>
    <w:rsid w:val="00803BA0"/>
    <w:rsid w:val="0080789C"/>
    <w:rsid w:val="008307EC"/>
    <w:rsid w:val="0085283B"/>
    <w:rsid w:val="00862BAE"/>
    <w:rsid w:val="00891FF1"/>
    <w:rsid w:val="008964E6"/>
    <w:rsid w:val="008B0309"/>
    <w:rsid w:val="008B3DF9"/>
    <w:rsid w:val="008D295B"/>
    <w:rsid w:val="008E3BFE"/>
    <w:rsid w:val="008E685E"/>
    <w:rsid w:val="00932246"/>
    <w:rsid w:val="0094619C"/>
    <w:rsid w:val="00996C1F"/>
    <w:rsid w:val="009A56D3"/>
    <w:rsid w:val="009B5EA2"/>
    <w:rsid w:val="009E2BD5"/>
    <w:rsid w:val="009E3CE8"/>
    <w:rsid w:val="009F4315"/>
    <w:rsid w:val="00A30584"/>
    <w:rsid w:val="00A903D0"/>
    <w:rsid w:val="00AB0244"/>
    <w:rsid w:val="00AE728F"/>
    <w:rsid w:val="00AF1586"/>
    <w:rsid w:val="00B51EBC"/>
    <w:rsid w:val="00B64F58"/>
    <w:rsid w:val="00B71B32"/>
    <w:rsid w:val="00B82D23"/>
    <w:rsid w:val="00B91029"/>
    <w:rsid w:val="00BC5459"/>
    <w:rsid w:val="00BE62AB"/>
    <w:rsid w:val="00BF1CC0"/>
    <w:rsid w:val="00BF531C"/>
    <w:rsid w:val="00C17AB5"/>
    <w:rsid w:val="00C40D20"/>
    <w:rsid w:val="00C708E4"/>
    <w:rsid w:val="00C73DB7"/>
    <w:rsid w:val="00C9339B"/>
    <w:rsid w:val="00CA0B01"/>
    <w:rsid w:val="00CB7217"/>
    <w:rsid w:val="00CD2DE6"/>
    <w:rsid w:val="00CF2307"/>
    <w:rsid w:val="00D15250"/>
    <w:rsid w:val="00D26EF2"/>
    <w:rsid w:val="00D409F8"/>
    <w:rsid w:val="00D42B51"/>
    <w:rsid w:val="00D46C45"/>
    <w:rsid w:val="00D5649E"/>
    <w:rsid w:val="00DB14BF"/>
    <w:rsid w:val="00DC735F"/>
    <w:rsid w:val="00DF0758"/>
    <w:rsid w:val="00E0619F"/>
    <w:rsid w:val="00E119B1"/>
    <w:rsid w:val="00E27644"/>
    <w:rsid w:val="00E33120"/>
    <w:rsid w:val="00E56F2B"/>
    <w:rsid w:val="00E64CAF"/>
    <w:rsid w:val="00E721C5"/>
    <w:rsid w:val="00EB2720"/>
    <w:rsid w:val="00EC39C0"/>
    <w:rsid w:val="00EC5EC1"/>
    <w:rsid w:val="00EC6331"/>
    <w:rsid w:val="00F0266D"/>
    <w:rsid w:val="00F1201F"/>
    <w:rsid w:val="00F266C2"/>
    <w:rsid w:val="00F2730E"/>
    <w:rsid w:val="00F32B7B"/>
    <w:rsid w:val="00F5240D"/>
    <w:rsid w:val="00F732FA"/>
    <w:rsid w:val="00FB3335"/>
    <w:rsid w:val="00FB63E1"/>
    <w:rsid w:val="00FC06A7"/>
    <w:rsid w:val="00FD15E5"/>
    <w:rsid w:val="00FD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6EF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26EF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6EF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26EF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26EF2"/>
    <w:rPr>
      <w:color w:val="0000FF"/>
      <w:u w:val="single"/>
    </w:rPr>
  </w:style>
  <w:style w:type="paragraph" w:styleId="a4">
    <w:name w:val="No Spacing"/>
    <w:uiPriority w:val="1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D26EF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D26EF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2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EF2"/>
  </w:style>
  <w:style w:type="paragraph" w:customStyle="1" w:styleId="1">
    <w:name w:val="Обычный1"/>
    <w:rsid w:val="00D26EF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3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39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5A544E"/>
    <w:pPr>
      <w:spacing w:before="100" w:beforeAutospacing="1" w:after="100" w:afterAutospacing="1"/>
    </w:pPr>
  </w:style>
  <w:style w:type="character" w:styleId="aa">
    <w:name w:val="Emphasis"/>
    <w:qFormat/>
    <w:rsid w:val="00C708E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6EF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26EF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6EF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26EF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26EF2"/>
    <w:rPr>
      <w:color w:val="0000FF"/>
      <w:u w:val="single"/>
    </w:rPr>
  </w:style>
  <w:style w:type="paragraph" w:styleId="a4">
    <w:name w:val="No Spacing"/>
    <w:uiPriority w:val="1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D26EF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D26EF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2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EF2"/>
  </w:style>
  <w:style w:type="paragraph" w:customStyle="1" w:styleId="1">
    <w:name w:val="Обычный1"/>
    <w:rsid w:val="00D26EF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3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39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5A544E"/>
    <w:pPr>
      <w:spacing w:before="100" w:beforeAutospacing="1" w:after="100" w:afterAutospacing="1"/>
    </w:pPr>
  </w:style>
  <w:style w:type="character" w:styleId="aa">
    <w:name w:val="Emphasis"/>
    <w:qFormat/>
    <w:rsid w:val="00C708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Evghenia</cp:lastModifiedBy>
  <cp:revision>11</cp:revision>
  <cp:lastPrinted>2024-12-05T08:09:00Z</cp:lastPrinted>
  <dcterms:created xsi:type="dcterms:W3CDTF">2024-12-07T10:51:00Z</dcterms:created>
  <dcterms:modified xsi:type="dcterms:W3CDTF">2025-03-17T15:28:00Z</dcterms:modified>
</cp:coreProperties>
</file>