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423CA" w14:textId="77777777" w:rsidR="00C35074" w:rsidRPr="00C35074" w:rsidRDefault="00C35074" w:rsidP="00C35074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C35074">
        <w:rPr>
          <w:rFonts w:cs="Times New Roman"/>
          <w:sz w:val="22"/>
          <w:szCs w:val="18"/>
          <w:lang w:val="en-US"/>
        </w:rPr>
        <w:t>Anexa</w:t>
      </w:r>
      <w:proofErr w:type="spellEnd"/>
      <w:r w:rsidRPr="00C35074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C35074">
        <w:rPr>
          <w:rFonts w:cs="Times New Roman"/>
          <w:sz w:val="22"/>
          <w:szCs w:val="18"/>
          <w:lang w:val="en-US"/>
        </w:rPr>
        <w:t>nr</w:t>
      </w:r>
      <w:proofErr w:type="spellEnd"/>
      <w:r w:rsidRPr="00C35074">
        <w:rPr>
          <w:rFonts w:cs="Times New Roman"/>
          <w:sz w:val="22"/>
          <w:szCs w:val="18"/>
          <w:lang w:val="en-US"/>
        </w:rPr>
        <w:t>. 1</w:t>
      </w:r>
    </w:p>
    <w:p w14:paraId="1B2DCC8F" w14:textId="77777777" w:rsidR="00C35074" w:rsidRPr="00C35074" w:rsidRDefault="00C35074" w:rsidP="00C35074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r w:rsidRPr="00C35074">
        <w:rPr>
          <w:rFonts w:cs="Times New Roman"/>
          <w:sz w:val="22"/>
          <w:szCs w:val="18"/>
          <w:lang w:val="en-US"/>
        </w:rPr>
        <w:t xml:space="preserve"> la </w:t>
      </w:r>
      <w:proofErr w:type="spellStart"/>
      <w:r w:rsidRPr="00C35074">
        <w:rPr>
          <w:rFonts w:cs="Times New Roman"/>
          <w:sz w:val="22"/>
          <w:szCs w:val="18"/>
          <w:lang w:val="en-US"/>
        </w:rPr>
        <w:t>Decizia</w:t>
      </w:r>
      <w:proofErr w:type="spellEnd"/>
      <w:r w:rsidRPr="00C35074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C35074">
        <w:rPr>
          <w:rFonts w:cs="Times New Roman"/>
          <w:sz w:val="22"/>
          <w:szCs w:val="18"/>
          <w:lang w:val="en-US"/>
        </w:rPr>
        <w:t>Consiliului</w:t>
      </w:r>
      <w:proofErr w:type="spellEnd"/>
      <w:r w:rsidRPr="00C35074">
        <w:rPr>
          <w:rFonts w:cs="Times New Roman"/>
          <w:sz w:val="22"/>
          <w:szCs w:val="18"/>
          <w:lang w:val="en-US"/>
        </w:rPr>
        <w:t xml:space="preserve"> municipal </w:t>
      </w:r>
      <w:proofErr w:type="spellStart"/>
      <w:r w:rsidRPr="00C35074">
        <w:rPr>
          <w:rFonts w:cs="Times New Roman"/>
          <w:sz w:val="22"/>
          <w:szCs w:val="18"/>
          <w:lang w:val="en-US"/>
        </w:rPr>
        <w:t>Ceadîr-Lunga</w:t>
      </w:r>
      <w:proofErr w:type="spellEnd"/>
      <w:r w:rsidRPr="00C35074">
        <w:rPr>
          <w:rFonts w:cs="Times New Roman"/>
          <w:sz w:val="22"/>
          <w:szCs w:val="18"/>
          <w:lang w:val="en-US"/>
        </w:rPr>
        <w:t xml:space="preserve"> </w:t>
      </w:r>
    </w:p>
    <w:p w14:paraId="04EA6FFB" w14:textId="470D4B10" w:rsidR="00C35074" w:rsidRPr="00C35074" w:rsidRDefault="00C35074" w:rsidP="00C35074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743CE2">
        <w:rPr>
          <w:rFonts w:cs="Times New Roman"/>
          <w:sz w:val="22"/>
          <w:szCs w:val="18"/>
          <w:lang w:val="en-US"/>
        </w:rPr>
        <w:t>nr</w:t>
      </w:r>
      <w:proofErr w:type="spellEnd"/>
      <w:r w:rsidRPr="00743CE2">
        <w:rPr>
          <w:rFonts w:cs="Times New Roman"/>
          <w:sz w:val="22"/>
          <w:szCs w:val="18"/>
          <w:lang w:val="en-US"/>
        </w:rPr>
        <w:t>. 1/2 din 02.02.2023</w:t>
      </w:r>
    </w:p>
    <w:p w14:paraId="36FAC8ED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2A3D3E9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79AFFC7D" w14:textId="4DFB0962" w:rsidR="00C35074" w:rsidRPr="00C35074" w:rsidRDefault="00C35074" w:rsidP="00C35074">
      <w:pPr>
        <w:spacing w:after="0"/>
        <w:ind w:firstLine="709"/>
        <w:jc w:val="center"/>
        <w:rPr>
          <w:rFonts w:cs="Times New Roman"/>
          <w:b/>
          <w:bCs/>
          <w:lang w:val="en-US"/>
        </w:rPr>
      </w:pPr>
      <w:r w:rsidRPr="00C35074">
        <w:rPr>
          <w:rFonts w:cs="Times New Roman"/>
          <w:b/>
          <w:bCs/>
          <w:lang w:val="en-US"/>
        </w:rPr>
        <w:t>CONTRACT DE SOCIETATE</w:t>
      </w:r>
    </w:p>
    <w:p w14:paraId="6F7644EA" w14:textId="77777777" w:rsidR="00C35074" w:rsidRPr="00C35074" w:rsidRDefault="00C35074" w:rsidP="00C35074">
      <w:pPr>
        <w:spacing w:after="0"/>
        <w:ind w:firstLine="709"/>
        <w:jc w:val="center"/>
        <w:rPr>
          <w:rFonts w:cs="Times New Roman"/>
          <w:b/>
          <w:bCs/>
          <w:lang w:val="en-US"/>
        </w:rPr>
      </w:pPr>
      <w:r w:rsidRPr="00C35074">
        <w:rPr>
          <w:rFonts w:cs="Times New Roman"/>
          <w:b/>
          <w:bCs/>
          <w:lang w:val="en-US"/>
        </w:rPr>
        <w:t>AL SOCIETĂŢII PE ACŢIUNI</w:t>
      </w:r>
    </w:p>
    <w:p w14:paraId="273EA871" w14:textId="30E79C0A" w:rsidR="00C35074" w:rsidRPr="00C35074" w:rsidRDefault="00C35074" w:rsidP="00C35074">
      <w:pPr>
        <w:spacing w:after="0"/>
        <w:ind w:firstLine="709"/>
        <w:jc w:val="center"/>
        <w:rPr>
          <w:rFonts w:cs="Times New Roman"/>
          <w:b/>
          <w:bCs/>
          <w:lang w:val="en-US"/>
        </w:rPr>
      </w:pPr>
      <w:r w:rsidRPr="00C35074">
        <w:rPr>
          <w:rFonts w:cs="Times New Roman"/>
          <w:b/>
          <w:bCs/>
          <w:lang w:val="en-US"/>
        </w:rPr>
        <w:t>„SALUBRITATE GRUP SUD”</w:t>
      </w:r>
    </w:p>
    <w:p w14:paraId="540778E0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45644C21" w14:textId="4AB074EE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>__</w:t>
      </w:r>
      <w:proofErr w:type="gramStart"/>
      <w:r w:rsidRPr="00C35074">
        <w:rPr>
          <w:rFonts w:cs="Times New Roman"/>
          <w:sz w:val="24"/>
          <w:szCs w:val="20"/>
          <w:lang w:val="en-US"/>
        </w:rPr>
        <w:t>_._</w:t>
      </w:r>
      <w:proofErr w:type="gramEnd"/>
      <w:r w:rsidRPr="00C35074">
        <w:rPr>
          <w:rFonts w:cs="Times New Roman"/>
          <w:sz w:val="24"/>
          <w:szCs w:val="20"/>
          <w:lang w:val="en-US"/>
        </w:rPr>
        <w:t>___.202</w:t>
      </w:r>
      <w:r w:rsidR="00F04EAE"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 xml:space="preserve">                                                </w:t>
      </w:r>
      <w:r w:rsidR="003D1BBF">
        <w:rPr>
          <w:rFonts w:cs="Times New Roman"/>
          <w:sz w:val="24"/>
          <w:szCs w:val="20"/>
        </w:rPr>
        <w:t xml:space="preserve">               </w:t>
      </w:r>
      <w:bookmarkStart w:id="0" w:name="_GoBack"/>
      <w:bookmarkEnd w:id="0"/>
      <w:r w:rsidRPr="00C35074">
        <w:rPr>
          <w:rFonts w:cs="Times New Roman"/>
          <w:sz w:val="24"/>
          <w:szCs w:val="20"/>
          <w:lang w:val="en-US"/>
        </w:rPr>
        <w:t xml:space="preserve">   ______________ </w:t>
      </w:r>
      <w:proofErr w:type="spellStart"/>
      <w:r w:rsidRPr="00C35074">
        <w:rPr>
          <w:rFonts w:cs="Times New Roman"/>
          <w:sz w:val="24"/>
          <w:szCs w:val="20"/>
          <w:lang w:val="en-US"/>
        </w:rPr>
        <w:t>Localitatea</w:t>
      </w:r>
      <w:proofErr w:type="spellEnd"/>
    </w:p>
    <w:p w14:paraId="35846AED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3C961AF" w14:textId="45465053" w:rsidR="00C35074" w:rsidRPr="00C35074" w:rsidRDefault="00C35074" w:rsidP="00C35074">
      <w:pPr>
        <w:spacing w:after="0"/>
        <w:ind w:firstLine="709"/>
        <w:jc w:val="both"/>
        <w:rPr>
          <w:rFonts w:cs="Times New Roman"/>
          <w:b/>
          <w:b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b/>
          <w:bCs/>
          <w:sz w:val="24"/>
          <w:szCs w:val="20"/>
          <w:u w:val="single"/>
          <w:lang w:val="en-US"/>
        </w:rPr>
        <w:t>Părţile</w:t>
      </w:r>
      <w:proofErr w:type="spellEnd"/>
      <w:r w:rsidRPr="00C35074">
        <w:rPr>
          <w:rFonts w:cs="Times New Roman"/>
          <w:b/>
          <w:bCs/>
          <w:sz w:val="24"/>
          <w:szCs w:val="20"/>
          <w:u w:val="single"/>
          <w:lang w:val="en-US"/>
        </w:rPr>
        <w:t xml:space="preserve"> </w:t>
      </w:r>
      <w:proofErr w:type="spellStart"/>
      <w:r w:rsidRPr="00C35074">
        <w:rPr>
          <w:rFonts w:cs="Times New Roman"/>
          <w:b/>
          <w:bCs/>
          <w:sz w:val="24"/>
          <w:szCs w:val="20"/>
          <w:u w:val="single"/>
          <w:lang w:val="en-US"/>
        </w:rPr>
        <w:t>contractuale</w:t>
      </w:r>
      <w:proofErr w:type="spellEnd"/>
      <w:r w:rsidRPr="00C35074">
        <w:rPr>
          <w:rFonts w:cs="Times New Roman"/>
          <w:b/>
          <w:bCs/>
          <w:sz w:val="24"/>
          <w:szCs w:val="20"/>
          <w:u w:val="single"/>
          <w:lang w:val="en-US"/>
        </w:rPr>
        <w:t>:</w:t>
      </w:r>
    </w:p>
    <w:p w14:paraId="4FB54C4B" w14:textId="2D5BC3A0" w:rsidR="00C35074" w:rsidRPr="00C35074" w:rsidRDefault="00C35074" w:rsidP="00C35074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r>
        <w:rPr>
          <w:rFonts w:cs="Times New Roman"/>
          <w:sz w:val="24"/>
          <w:szCs w:val="20"/>
          <w:lang w:val="en-US"/>
        </w:rPr>
        <w:t>municipal</w:t>
      </w:r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cs="Times New Roman"/>
          <w:sz w:val="24"/>
          <w:szCs w:val="20"/>
          <w:lang w:val="en-US"/>
        </w:rPr>
        <w:t>Ceadîr-Lunga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>funcția</w:t>
      </w:r>
      <w:proofErr w:type="spellEnd"/>
      <w:r w:rsidRPr="00C35074">
        <w:rPr>
          <w:rFonts w:cs="Times New Roman"/>
          <w:i/>
          <w:iCs/>
          <w:sz w:val="24"/>
          <w:szCs w:val="20"/>
          <w:u w:val="single"/>
          <w:lang w:val="en-US"/>
        </w:rPr>
        <w:t>,</w:t>
      </w:r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r>
        <w:rPr>
          <w:rFonts w:cs="Times New Roman"/>
          <w:sz w:val="24"/>
          <w:szCs w:val="20"/>
          <w:lang w:val="en-US"/>
        </w:rPr>
        <w:t>Municipal</w:t>
      </w:r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din </w:t>
      </w:r>
      <w:r w:rsidR="003D1BBF" w:rsidRPr="003D1BBF">
        <w:rPr>
          <w:rFonts w:cs="Times New Roman"/>
          <w:sz w:val="24"/>
          <w:szCs w:val="20"/>
        </w:rPr>
        <w:t>___</w:t>
      </w:r>
      <w:r w:rsidRPr="003D1BBF">
        <w:rPr>
          <w:rFonts w:cs="Times New Roman"/>
          <w:sz w:val="24"/>
          <w:szCs w:val="20"/>
          <w:lang w:val="en-US"/>
        </w:rPr>
        <w:t>.</w:t>
      </w:r>
      <w:r w:rsidR="003D1BBF">
        <w:rPr>
          <w:rFonts w:cs="Times New Roman"/>
          <w:sz w:val="24"/>
          <w:szCs w:val="20"/>
        </w:rPr>
        <w:t>03</w:t>
      </w:r>
      <w:r w:rsidRPr="00C35074">
        <w:rPr>
          <w:rFonts w:cs="Times New Roman"/>
          <w:sz w:val="24"/>
          <w:szCs w:val="20"/>
          <w:lang w:val="en-US"/>
        </w:rPr>
        <w:t>.202</w:t>
      </w:r>
      <w:r w:rsidR="00A747A7"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>,</w:t>
      </w:r>
    </w:p>
    <w:p w14:paraId="793CAB4A" w14:textId="7B7065FB" w:rsidR="00C35074" w:rsidRPr="00C35074" w:rsidRDefault="00C35074" w:rsidP="00C35074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municipal </w:t>
      </w:r>
      <w:proofErr w:type="spellStart"/>
      <w:r w:rsidR="00A747A7">
        <w:rPr>
          <w:rFonts w:cs="Times New Roman"/>
          <w:sz w:val="24"/>
          <w:szCs w:val="20"/>
          <w:lang w:val="en-US"/>
        </w:rPr>
        <w:t>Comrat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Municipal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din </w:t>
      </w:r>
      <w:r w:rsidR="003D1BBF" w:rsidRPr="003D1BBF">
        <w:rPr>
          <w:rFonts w:cs="Times New Roman"/>
          <w:sz w:val="24"/>
          <w:szCs w:val="20"/>
        </w:rPr>
        <w:t>___</w:t>
      </w:r>
      <w:r w:rsidRPr="003D1BBF">
        <w:rPr>
          <w:rFonts w:cs="Times New Roman"/>
          <w:sz w:val="24"/>
          <w:szCs w:val="20"/>
          <w:lang w:val="en-US"/>
        </w:rPr>
        <w:t>.</w:t>
      </w:r>
      <w:r w:rsidR="003D1BBF" w:rsidRPr="003D1BBF">
        <w:rPr>
          <w:rFonts w:cs="Times New Roman"/>
          <w:sz w:val="24"/>
          <w:szCs w:val="20"/>
        </w:rPr>
        <w:t>03</w:t>
      </w:r>
      <w:r w:rsidRPr="003D1BBF">
        <w:rPr>
          <w:rFonts w:cs="Times New Roman"/>
          <w:sz w:val="24"/>
          <w:szCs w:val="20"/>
          <w:lang w:val="en-US"/>
        </w:rPr>
        <w:t>.</w:t>
      </w:r>
      <w:r w:rsidRPr="00C35074">
        <w:rPr>
          <w:rFonts w:cs="Times New Roman"/>
          <w:sz w:val="24"/>
          <w:szCs w:val="20"/>
          <w:lang w:val="en-US"/>
        </w:rPr>
        <w:t>202</w:t>
      </w:r>
      <w:r w:rsidR="00A747A7"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 xml:space="preserve">, </w:t>
      </w:r>
    </w:p>
    <w:p w14:paraId="2784321E" w14:textId="7099ED48" w:rsidR="00C35074" w:rsidRPr="00C35074" w:rsidRDefault="00C35074" w:rsidP="00C35074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r w:rsidR="00A747A7">
        <w:rPr>
          <w:rFonts w:cs="Times New Roman"/>
          <w:sz w:val="24"/>
          <w:szCs w:val="20"/>
          <w:lang w:val="en-US"/>
        </w:rPr>
        <w:t>municipal</w:t>
      </w:r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="00A747A7">
        <w:rPr>
          <w:rFonts w:cs="Times New Roman"/>
          <w:sz w:val="24"/>
          <w:szCs w:val="20"/>
          <w:lang w:val="en-US"/>
        </w:rPr>
        <w:t>Cahul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r w:rsidR="00A747A7">
        <w:rPr>
          <w:rFonts w:cs="Times New Roman"/>
          <w:sz w:val="24"/>
          <w:szCs w:val="20"/>
          <w:lang w:val="en-US"/>
        </w:rPr>
        <w:t>Municipal</w:t>
      </w:r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din </w:t>
      </w:r>
      <w:r w:rsidR="003D1BBF" w:rsidRPr="003D1BBF">
        <w:rPr>
          <w:rFonts w:cs="Times New Roman"/>
          <w:sz w:val="24"/>
          <w:szCs w:val="20"/>
        </w:rPr>
        <w:t>___</w:t>
      </w:r>
      <w:r w:rsidRPr="003D1BBF">
        <w:rPr>
          <w:rFonts w:cs="Times New Roman"/>
          <w:sz w:val="24"/>
          <w:szCs w:val="20"/>
          <w:lang w:val="en-US"/>
        </w:rPr>
        <w:t>.</w:t>
      </w:r>
      <w:r w:rsidR="003D1BBF">
        <w:rPr>
          <w:rFonts w:cs="Times New Roman"/>
          <w:sz w:val="24"/>
          <w:szCs w:val="20"/>
        </w:rPr>
        <w:t>03</w:t>
      </w:r>
      <w:r w:rsidRPr="00C35074">
        <w:rPr>
          <w:rFonts w:cs="Times New Roman"/>
          <w:sz w:val="24"/>
          <w:szCs w:val="20"/>
          <w:lang w:val="en-US"/>
        </w:rPr>
        <w:t>.202</w:t>
      </w:r>
      <w:r w:rsidR="00A747A7"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>,</w:t>
      </w:r>
    </w:p>
    <w:p w14:paraId="158362AC" w14:textId="5043C922" w:rsidR="00C35074" w:rsidRDefault="00C35074" w:rsidP="00C35074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="00A747A7">
        <w:rPr>
          <w:rFonts w:cs="Times New Roman"/>
          <w:sz w:val="24"/>
          <w:szCs w:val="20"/>
          <w:lang w:val="en-US"/>
        </w:rPr>
        <w:t>Cantemir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</w:t>
      </w:r>
      <w:r w:rsidRPr="003D1BBF">
        <w:rPr>
          <w:rFonts w:cs="Times New Roman"/>
          <w:sz w:val="24"/>
          <w:szCs w:val="20"/>
          <w:lang w:val="en-US"/>
        </w:rPr>
        <w:t xml:space="preserve">din </w:t>
      </w:r>
      <w:r w:rsidR="003D1BBF" w:rsidRPr="003D1BBF">
        <w:rPr>
          <w:rFonts w:cs="Times New Roman"/>
          <w:sz w:val="24"/>
          <w:szCs w:val="20"/>
        </w:rPr>
        <w:t>___</w:t>
      </w:r>
      <w:r w:rsidRPr="003D1BBF">
        <w:rPr>
          <w:rFonts w:cs="Times New Roman"/>
          <w:sz w:val="24"/>
          <w:szCs w:val="20"/>
          <w:lang w:val="en-US"/>
        </w:rPr>
        <w:t>.</w:t>
      </w:r>
      <w:r w:rsidR="003D1BBF">
        <w:rPr>
          <w:rFonts w:cs="Times New Roman"/>
          <w:sz w:val="24"/>
          <w:szCs w:val="20"/>
        </w:rPr>
        <w:t>03</w:t>
      </w:r>
      <w:r w:rsidRPr="00C35074">
        <w:rPr>
          <w:rFonts w:cs="Times New Roman"/>
          <w:sz w:val="24"/>
          <w:szCs w:val="20"/>
          <w:lang w:val="en-US"/>
        </w:rPr>
        <w:t>.202</w:t>
      </w:r>
      <w:r w:rsidR="00A747A7"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>,</w:t>
      </w:r>
    </w:p>
    <w:p w14:paraId="5F991450" w14:textId="0F4B0C43" w:rsidR="00A747A7" w:rsidRPr="00C35074" w:rsidRDefault="00A747A7" w:rsidP="00A747A7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cs="Times New Roman"/>
          <w:sz w:val="24"/>
          <w:szCs w:val="20"/>
          <w:lang w:val="en-US"/>
        </w:rPr>
        <w:t>Vulcănești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din </w:t>
      </w:r>
      <w:r w:rsidR="003D1BBF" w:rsidRPr="003D1BBF">
        <w:rPr>
          <w:rFonts w:cs="Times New Roman"/>
          <w:sz w:val="24"/>
          <w:szCs w:val="20"/>
        </w:rPr>
        <w:t>___</w:t>
      </w:r>
      <w:r w:rsidRPr="003D1BBF">
        <w:rPr>
          <w:rFonts w:cs="Times New Roman"/>
          <w:sz w:val="24"/>
          <w:szCs w:val="20"/>
          <w:lang w:val="en-US"/>
        </w:rPr>
        <w:t>.</w:t>
      </w:r>
      <w:r w:rsidR="003D1BBF" w:rsidRPr="003D1BBF">
        <w:rPr>
          <w:rFonts w:cs="Times New Roman"/>
          <w:sz w:val="24"/>
          <w:szCs w:val="20"/>
        </w:rPr>
        <w:t>03</w:t>
      </w:r>
      <w:r w:rsidRPr="003D1BBF">
        <w:rPr>
          <w:rFonts w:cs="Times New Roman"/>
          <w:sz w:val="24"/>
          <w:szCs w:val="20"/>
          <w:lang w:val="en-US"/>
        </w:rPr>
        <w:t>.</w:t>
      </w:r>
      <w:r w:rsidRPr="00C35074">
        <w:rPr>
          <w:rFonts w:cs="Times New Roman"/>
          <w:sz w:val="24"/>
          <w:szCs w:val="20"/>
          <w:lang w:val="en-US"/>
        </w:rPr>
        <w:t>202</w:t>
      </w:r>
      <w:r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>,</w:t>
      </w:r>
    </w:p>
    <w:p w14:paraId="0EAD2AA4" w14:textId="2CF4D682" w:rsidR="00A747A7" w:rsidRPr="00C35074" w:rsidRDefault="00A747A7" w:rsidP="00A747A7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Consiliul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cs="Times New Roman"/>
          <w:sz w:val="24"/>
          <w:szCs w:val="20"/>
          <w:lang w:val="en-US"/>
        </w:rPr>
        <w:t>Taraclia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prenumele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împuternicit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baza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Deciziei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Consiliului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___/___ din </w:t>
      </w:r>
      <w:r w:rsidR="003D1BBF">
        <w:rPr>
          <w:rFonts w:cs="Times New Roman"/>
          <w:sz w:val="24"/>
          <w:szCs w:val="20"/>
        </w:rPr>
        <w:t>___03</w:t>
      </w:r>
      <w:r w:rsidRPr="00C35074">
        <w:rPr>
          <w:rFonts w:cs="Times New Roman"/>
          <w:sz w:val="24"/>
          <w:szCs w:val="20"/>
          <w:lang w:val="en-US"/>
        </w:rPr>
        <w:t>.202</w:t>
      </w:r>
      <w:r>
        <w:rPr>
          <w:rFonts w:cs="Times New Roman"/>
          <w:sz w:val="24"/>
          <w:szCs w:val="20"/>
          <w:lang w:val="en-US"/>
        </w:rPr>
        <w:t>5</w:t>
      </w:r>
      <w:r w:rsidRPr="00C35074">
        <w:rPr>
          <w:rFonts w:cs="Times New Roman"/>
          <w:sz w:val="24"/>
          <w:szCs w:val="20"/>
          <w:lang w:val="en-US"/>
        </w:rPr>
        <w:t>,</w:t>
      </w:r>
    </w:p>
    <w:p w14:paraId="7620B3A7" w14:textId="77777777" w:rsidR="00A747A7" w:rsidRPr="00D51B7F" w:rsidRDefault="00A747A7" w:rsidP="00A747A7">
      <w:pPr>
        <w:pStyle w:val="a3"/>
        <w:spacing w:after="0"/>
        <w:ind w:left="1429"/>
        <w:jc w:val="both"/>
        <w:rPr>
          <w:rFonts w:cs="Times New Roman"/>
          <w:sz w:val="24"/>
          <w:szCs w:val="20"/>
        </w:rPr>
      </w:pPr>
    </w:p>
    <w:p w14:paraId="6C6D15AE" w14:textId="7777777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denumiți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continuare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b/>
          <w:bCs/>
          <w:sz w:val="24"/>
          <w:szCs w:val="20"/>
          <w:lang w:val="en-US"/>
        </w:rPr>
        <w:t>Fondatori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au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încheiat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prezentul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Contract cu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privire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următoarele</w:t>
      </w:r>
      <w:proofErr w:type="spellEnd"/>
      <w:r w:rsidRPr="00C35074">
        <w:rPr>
          <w:rFonts w:cs="Times New Roman"/>
          <w:sz w:val="24"/>
          <w:szCs w:val="20"/>
          <w:lang w:val="en-US"/>
        </w:rPr>
        <w:t>:</w:t>
      </w:r>
    </w:p>
    <w:p w14:paraId="7A551A74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2FE5B311" w14:textId="77777777" w:rsidR="00C35074" w:rsidRPr="00D51B7F" w:rsidRDefault="00C35074" w:rsidP="00D51B7F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D51B7F">
        <w:rPr>
          <w:rFonts w:cs="Times New Roman"/>
          <w:b/>
          <w:bCs/>
          <w:sz w:val="24"/>
          <w:szCs w:val="20"/>
          <w:lang w:val="en-US"/>
        </w:rPr>
        <w:t>I.   OBIECTUL CONTRACTULUI</w:t>
      </w:r>
    </w:p>
    <w:p w14:paraId="1A135A96" w14:textId="12A433FA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1.1.  </w:t>
      </w:r>
      <w:proofErr w:type="spellStart"/>
      <w:proofErr w:type="gramStart"/>
      <w:r w:rsidRPr="00C35074">
        <w:rPr>
          <w:rFonts w:cs="Times New Roman"/>
          <w:sz w:val="24"/>
          <w:szCs w:val="20"/>
          <w:lang w:val="en-US"/>
        </w:rPr>
        <w:t>Fondatorii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creează</w:t>
      </w:r>
      <w:proofErr w:type="spellEnd"/>
      <w:proofErr w:type="gramEnd"/>
      <w:r w:rsidRPr="00C35074">
        <w:rPr>
          <w:rFonts w:cs="Times New Roman"/>
          <w:sz w:val="24"/>
          <w:szCs w:val="20"/>
          <w:lang w:val="en-US"/>
        </w:rPr>
        <w:t xml:space="preserve">  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Societatea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„SALUBRITATE  GRUP  </w:t>
      </w:r>
      <w:r w:rsidR="00D51B7F">
        <w:rPr>
          <w:rFonts w:cs="Times New Roman"/>
          <w:sz w:val="24"/>
          <w:szCs w:val="20"/>
          <w:lang w:val="ro-RO"/>
        </w:rPr>
        <w:t>SU</w:t>
      </w:r>
      <w:r w:rsidRPr="00C35074">
        <w:rPr>
          <w:rFonts w:cs="Times New Roman"/>
          <w:sz w:val="24"/>
          <w:szCs w:val="20"/>
          <w:lang w:val="en-US"/>
        </w:rPr>
        <w:t xml:space="preserve">D”,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continuare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«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Societate</w:t>
      </w:r>
      <w:proofErr w:type="spellEnd"/>
      <w:r w:rsidRPr="00C35074">
        <w:rPr>
          <w:rFonts w:cs="Times New Roman"/>
          <w:sz w:val="24"/>
          <w:szCs w:val="20"/>
          <w:lang w:val="en-US"/>
        </w:rPr>
        <w:t>».</w:t>
      </w:r>
    </w:p>
    <w:p w14:paraId="7386E3F0" w14:textId="0516E40B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1.2.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Denumirea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completă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: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„SALUBRITATE GRUP </w:t>
      </w:r>
      <w:r w:rsidR="00D51B7F">
        <w:rPr>
          <w:rFonts w:cs="Times New Roman"/>
          <w:sz w:val="24"/>
          <w:szCs w:val="20"/>
          <w:lang w:val="en-US"/>
        </w:rPr>
        <w:t>SU</w:t>
      </w:r>
      <w:r w:rsidRPr="00C35074">
        <w:rPr>
          <w:rFonts w:cs="Times New Roman"/>
          <w:sz w:val="24"/>
          <w:szCs w:val="20"/>
          <w:lang w:val="en-US"/>
        </w:rPr>
        <w:t>D”;</w:t>
      </w:r>
    </w:p>
    <w:p w14:paraId="18E357EA" w14:textId="4E3FCEA8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1.3.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Denumirea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prescurtată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: „SALUBRITATE GRUP </w:t>
      </w:r>
      <w:r w:rsidR="00D51B7F">
        <w:rPr>
          <w:rFonts w:cs="Times New Roman"/>
          <w:sz w:val="24"/>
          <w:szCs w:val="20"/>
          <w:lang w:val="en-US"/>
        </w:rPr>
        <w:t>SUD</w:t>
      </w:r>
      <w:r w:rsidRPr="00C35074">
        <w:rPr>
          <w:rFonts w:cs="Times New Roman"/>
          <w:sz w:val="24"/>
          <w:szCs w:val="20"/>
          <w:lang w:val="en-US"/>
        </w:rPr>
        <w:t>” S.A.;</w:t>
      </w:r>
    </w:p>
    <w:p w14:paraId="64B06ADF" w14:textId="1CF7D3ED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1.4.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Sediul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este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: </w:t>
      </w:r>
      <w:proofErr w:type="spellStart"/>
      <w:r w:rsidR="00D51B7F">
        <w:rPr>
          <w:rFonts w:cs="Times New Roman"/>
          <w:sz w:val="24"/>
          <w:szCs w:val="20"/>
          <w:lang w:val="en-US"/>
        </w:rPr>
        <w:t>mun</w:t>
      </w:r>
      <w:proofErr w:type="spellEnd"/>
      <w:r w:rsidR="00D51B7F">
        <w:rPr>
          <w:rFonts w:cs="Times New Roman"/>
          <w:sz w:val="24"/>
          <w:szCs w:val="20"/>
          <w:lang w:val="en-US"/>
        </w:rPr>
        <w:t xml:space="preserve">. </w:t>
      </w:r>
      <w:proofErr w:type="spellStart"/>
      <w:r w:rsidR="00D51B7F">
        <w:rPr>
          <w:rFonts w:cs="Times New Roman"/>
          <w:sz w:val="24"/>
          <w:szCs w:val="20"/>
          <w:lang w:val="en-US"/>
        </w:rPr>
        <w:t>Cahul</w:t>
      </w:r>
      <w:proofErr w:type="spellEnd"/>
      <w:r w:rsidRPr="00C35074">
        <w:rPr>
          <w:rFonts w:cs="Times New Roman"/>
          <w:sz w:val="24"/>
          <w:szCs w:val="20"/>
          <w:lang w:val="en-US"/>
        </w:rPr>
        <w:t>;</w:t>
      </w:r>
    </w:p>
    <w:p w14:paraId="5F00D60F" w14:textId="7777777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1.5.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Termenul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: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nelimitat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</w:t>
      </w:r>
    </w:p>
    <w:p w14:paraId="45BC641E" w14:textId="77777777" w:rsidR="00D51B7F" w:rsidRPr="00C35074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E20F09D" w14:textId="77777777" w:rsidR="00C35074" w:rsidRPr="00D51B7F" w:rsidRDefault="00C35074" w:rsidP="00D51B7F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D51B7F">
        <w:rPr>
          <w:rFonts w:cs="Times New Roman"/>
          <w:b/>
          <w:bCs/>
          <w:sz w:val="24"/>
          <w:szCs w:val="20"/>
          <w:lang w:val="en-US"/>
        </w:rPr>
        <w:t>II. SCOPUL ŞI OBIECTUL DE ACTIVITATE A SOCIETĂŢII</w:t>
      </w:r>
    </w:p>
    <w:p w14:paraId="10BB97D9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2.1.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Scopul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principal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este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obținerea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venitului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urma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antreprenoriat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07BD0706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2.2.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Obiectul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>:</w:t>
      </w:r>
    </w:p>
    <w:p w14:paraId="79C32494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-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Colectarea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tratarea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și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eliminarea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deșeurilor</w:t>
      </w:r>
      <w:proofErr w:type="spellEnd"/>
      <w:r w:rsidRPr="00C35074">
        <w:rPr>
          <w:rFonts w:cs="Times New Roman"/>
          <w:sz w:val="24"/>
          <w:szCs w:val="20"/>
          <w:lang w:val="en-US"/>
        </w:rPr>
        <w:t>;</w:t>
      </w:r>
    </w:p>
    <w:p w14:paraId="4E5F32D5" w14:textId="7777777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-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Activități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recuperare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materialelor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reciclabile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774A348F" w14:textId="77777777" w:rsidR="00D51B7F" w:rsidRPr="00C35074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52DF2F7" w14:textId="77777777" w:rsidR="00C35074" w:rsidRPr="00D51B7F" w:rsidRDefault="00C35074" w:rsidP="00D51B7F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D51B7F">
        <w:rPr>
          <w:rFonts w:cs="Times New Roman"/>
          <w:b/>
          <w:bCs/>
          <w:sz w:val="24"/>
          <w:szCs w:val="20"/>
          <w:lang w:val="en-US"/>
        </w:rPr>
        <w:t xml:space="preserve">III. CAPITALUL </w:t>
      </w:r>
      <w:proofErr w:type="gramStart"/>
      <w:r w:rsidRPr="00D51B7F">
        <w:rPr>
          <w:rFonts w:cs="Times New Roman"/>
          <w:b/>
          <w:bCs/>
          <w:sz w:val="24"/>
          <w:szCs w:val="20"/>
          <w:lang w:val="en-US"/>
        </w:rPr>
        <w:t>SOCIAL  ŞI</w:t>
      </w:r>
      <w:proofErr w:type="gramEnd"/>
      <w:r w:rsidRPr="00D51B7F">
        <w:rPr>
          <w:rFonts w:cs="Times New Roman"/>
          <w:b/>
          <w:bCs/>
          <w:sz w:val="24"/>
          <w:szCs w:val="20"/>
          <w:lang w:val="en-US"/>
        </w:rPr>
        <w:t xml:space="preserve"> ACŢIUNILE SOCIETĂŢII</w:t>
      </w:r>
    </w:p>
    <w:p w14:paraId="3ECEC28D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>3.</w:t>
      </w:r>
      <w:proofErr w:type="gramStart"/>
      <w:r w:rsidRPr="00C35074">
        <w:rPr>
          <w:rFonts w:cs="Times New Roman"/>
          <w:sz w:val="24"/>
          <w:szCs w:val="20"/>
          <w:lang w:val="en-US"/>
        </w:rPr>
        <w:t>1.Societatea</w:t>
      </w:r>
      <w:proofErr w:type="gramEnd"/>
      <w:r w:rsidRPr="00C35074">
        <w:rPr>
          <w:rFonts w:cs="Times New Roman"/>
          <w:sz w:val="24"/>
          <w:szCs w:val="20"/>
          <w:lang w:val="en-US"/>
        </w:rPr>
        <w:t xml:space="preserve"> are capital social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mărime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 600 000,00 (</w:t>
      </w:r>
      <w:proofErr w:type="spellStart"/>
      <w:r w:rsidRPr="00C35074">
        <w:rPr>
          <w:rFonts w:cs="Times New Roman"/>
          <w:sz w:val="24"/>
          <w:szCs w:val="20"/>
          <w:lang w:val="en-US"/>
        </w:rPr>
        <w:t>șase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sute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mii) MDL. </w:t>
      </w:r>
    </w:p>
    <w:p w14:paraId="1D0A6661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3.2.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Capitalul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social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este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divizat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6 000,00 (</w:t>
      </w:r>
      <w:proofErr w:type="spellStart"/>
      <w:r w:rsidRPr="00C35074">
        <w:rPr>
          <w:rFonts w:cs="Times New Roman"/>
          <w:sz w:val="24"/>
          <w:szCs w:val="20"/>
          <w:lang w:val="en-US"/>
        </w:rPr>
        <w:t>șase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mii)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acţiuni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ordinare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nominative, cu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valoarea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nominală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100 (</w:t>
      </w:r>
      <w:proofErr w:type="spellStart"/>
      <w:r w:rsidRPr="00C35074">
        <w:rPr>
          <w:rFonts w:cs="Times New Roman"/>
          <w:sz w:val="24"/>
          <w:szCs w:val="20"/>
          <w:lang w:val="en-US"/>
        </w:rPr>
        <w:t>una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sută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) MDL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pentru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fiecare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aceeași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clasă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drept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vot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</w:t>
      </w:r>
    </w:p>
    <w:p w14:paraId="330651D5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3.3. Plata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pentru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acţiunile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subscrise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efectua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mijloace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băneşti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147E33DF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3.4. Plata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mijloacele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băneşti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pentru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acţiunile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subscrise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efectuează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mărimea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prevăzută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prezentul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Contract,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depunerea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bancar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provizoriu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termen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60 </w:t>
      </w:r>
      <w:proofErr w:type="spellStart"/>
      <w:r w:rsidRPr="00C35074">
        <w:rPr>
          <w:rFonts w:cs="Times New Roman"/>
          <w:sz w:val="24"/>
          <w:szCs w:val="20"/>
          <w:lang w:val="en-US"/>
        </w:rPr>
        <w:t>zile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semnarea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acestuia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21D26C70" w14:textId="74CF5A51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3.5.  </w:t>
      </w:r>
      <w:proofErr w:type="spellStart"/>
      <w:proofErr w:type="gramStart"/>
      <w:r w:rsidRPr="00C35074">
        <w:rPr>
          <w:rFonts w:cs="Times New Roman"/>
          <w:sz w:val="24"/>
          <w:szCs w:val="20"/>
          <w:lang w:val="en-US"/>
        </w:rPr>
        <w:t>Acţiunile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ordinare</w:t>
      </w:r>
      <w:proofErr w:type="spellEnd"/>
      <w:proofErr w:type="gramEnd"/>
      <w:r w:rsidRPr="00C35074">
        <w:rPr>
          <w:rFonts w:cs="Times New Roman"/>
          <w:sz w:val="24"/>
          <w:szCs w:val="20"/>
          <w:lang w:val="en-US"/>
        </w:rPr>
        <w:t xml:space="preserve">  nominative    ale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se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repartizează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după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cum </w:t>
      </w:r>
      <w:proofErr w:type="spellStart"/>
      <w:r w:rsidRPr="00C35074">
        <w:rPr>
          <w:rFonts w:cs="Times New Roman"/>
          <w:sz w:val="24"/>
          <w:szCs w:val="20"/>
          <w:lang w:val="en-US"/>
        </w:rPr>
        <w:t>urmează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>:</w:t>
      </w:r>
    </w:p>
    <w:p w14:paraId="33B3568A" w14:textId="77777777" w:rsidR="00D51B7F" w:rsidRPr="00D51B7F" w:rsidRDefault="00D51B7F" w:rsidP="00D51B7F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D51B7F">
        <w:rPr>
          <w:rFonts w:cs="Times New Roman"/>
          <w:sz w:val="22"/>
          <w:szCs w:val="18"/>
          <w:lang w:val="en-US"/>
        </w:rPr>
        <w:lastRenderedPageBreak/>
        <w:t>Anexa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D51B7F">
        <w:rPr>
          <w:rFonts w:cs="Times New Roman"/>
          <w:sz w:val="22"/>
          <w:szCs w:val="18"/>
          <w:lang w:val="en-US"/>
        </w:rPr>
        <w:t>nr</w:t>
      </w:r>
      <w:proofErr w:type="spellEnd"/>
      <w:r w:rsidRPr="00D51B7F">
        <w:rPr>
          <w:rFonts w:cs="Times New Roman"/>
          <w:sz w:val="22"/>
          <w:szCs w:val="18"/>
          <w:lang w:val="en-US"/>
        </w:rPr>
        <w:t>. 1</w:t>
      </w:r>
    </w:p>
    <w:p w14:paraId="020BAD40" w14:textId="77777777" w:rsidR="00D51B7F" w:rsidRPr="00D51B7F" w:rsidRDefault="00D51B7F" w:rsidP="00D51B7F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r w:rsidRPr="00D51B7F">
        <w:rPr>
          <w:rFonts w:cs="Times New Roman"/>
          <w:sz w:val="22"/>
          <w:szCs w:val="18"/>
          <w:lang w:val="en-US"/>
        </w:rPr>
        <w:t xml:space="preserve"> la </w:t>
      </w:r>
      <w:proofErr w:type="spellStart"/>
      <w:r w:rsidRPr="00D51B7F">
        <w:rPr>
          <w:rFonts w:cs="Times New Roman"/>
          <w:sz w:val="22"/>
          <w:szCs w:val="18"/>
          <w:lang w:val="en-US"/>
        </w:rPr>
        <w:t>Decizia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D51B7F">
        <w:rPr>
          <w:rFonts w:cs="Times New Roman"/>
          <w:sz w:val="22"/>
          <w:szCs w:val="18"/>
          <w:lang w:val="en-US"/>
        </w:rPr>
        <w:t>Consiliului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municipal </w:t>
      </w:r>
      <w:proofErr w:type="spellStart"/>
      <w:r w:rsidRPr="00D51B7F">
        <w:rPr>
          <w:rFonts w:cs="Times New Roman"/>
          <w:sz w:val="22"/>
          <w:szCs w:val="18"/>
          <w:lang w:val="en-US"/>
        </w:rPr>
        <w:t>Ceadîr-Lunga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</w:p>
    <w:p w14:paraId="080E5456" w14:textId="15021DCF" w:rsidR="00D51B7F" w:rsidRPr="00D51B7F" w:rsidRDefault="00D51B7F" w:rsidP="00D51B7F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D51B7F">
        <w:rPr>
          <w:rFonts w:cs="Times New Roman"/>
          <w:sz w:val="22"/>
          <w:szCs w:val="18"/>
          <w:lang w:val="en-US"/>
        </w:rPr>
        <w:t>nr</w:t>
      </w:r>
      <w:proofErr w:type="spellEnd"/>
      <w:r w:rsidRPr="00D51B7F">
        <w:rPr>
          <w:rFonts w:cs="Times New Roman"/>
          <w:sz w:val="22"/>
          <w:szCs w:val="18"/>
          <w:lang w:val="en-US"/>
        </w:rPr>
        <w:t>. 1/2 din 02.02.2023</w:t>
      </w:r>
    </w:p>
    <w:p w14:paraId="55F8741D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2AEE558E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1A81D5D6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52C9F7D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107"/>
        <w:gridCol w:w="1335"/>
        <w:gridCol w:w="1335"/>
        <w:gridCol w:w="1335"/>
        <w:gridCol w:w="1335"/>
        <w:gridCol w:w="1335"/>
      </w:tblGrid>
      <w:tr w:rsidR="00D51B7F" w:rsidRPr="003D1BBF" w14:paraId="2A8ED761" w14:textId="77777777" w:rsidTr="0038425B">
        <w:trPr>
          <w:trHeight w:val="588"/>
        </w:trPr>
        <w:tc>
          <w:tcPr>
            <w:tcW w:w="562" w:type="dxa"/>
            <w:vMerge w:val="restart"/>
          </w:tcPr>
          <w:p w14:paraId="2D0F5166" w14:textId="14C3B50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Nr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2107" w:type="dxa"/>
            <w:vMerge w:val="restart"/>
          </w:tcPr>
          <w:p w14:paraId="3FB293B7" w14:textId="030A5363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Specificarea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fondatorului</w:t>
            </w:r>
            <w:proofErr w:type="spellEnd"/>
          </w:p>
        </w:tc>
        <w:tc>
          <w:tcPr>
            <w:tcW w:w="1335" w:type="dxa"/>
            <w:vMerge w:val="restart"/>
          </w:tcPr>
          <w:p w14:paraId="45226557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Aportul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la</w:t>
            </w:r>
          </w:p>
          <w:p w14:paraId="53968B14" w14:textId="4E0B5D56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Capitalul</w:t>
            </w:r>
            <w:proofErr w:type="spellEnd"/>
          </w:p>
          <w:p w14:paraId="51625B40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social</w:t>
            </w:r>
          </w:p>
          <w:p w14:paraId="40D9AF45" w14:textId="4553900C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(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în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%)</w:t>
            </w:r>
          </w:p>
        </w:tc>
        <w:tc>
          <w:tcPr>
            <w:tcW w:w="5340" w:type="dxa"/>
            <w:gridSpan w:val="4"/>
          </w:tcPr>
          <w:p w14:paraId="565F8C1B" w14:textId="4E45A245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Subscrise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acțiuni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, din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ele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sînt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achitate</w:t>
            </w:r>
            <w:proofErr w:type="spellEnd"/>
          </w:p>
        </w:tc>
      </w:tr>
      <w:tr w:rsidR="00D51B7F" w14:paraId="4F1C2F82" w14:textId="77777777" w:rsidTr="00D51B7F">
        <w:trPr>
          <w:trHeight w:val="516"/>
        </w:trPr>
        <w:tc>
          <w:tcPr>
            <w:tcW w:w="562" w:type="dxa"/>
            <w:vMerge/>
          </w:tcPr>
          <w:p w14:paraId="5D15AF1F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</w:p>
        </w:tc>
        <w:tc>
          <w:tcPr>
            <w:tcW w:w="2107" w:type="dxa"/>
            <w:vMerge/>
          </w:tcPr>
          <w:p w14:paraId="23EC3279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</w:p>
        </w:tc>
        <w:tc>
          <w:tcPr>
            <w:tcW w:w="1335" w:type="dxa"/>
            <w:vMerge/>
          </w:tcPr>
          <w:p w14:paraId="37590940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C4AD6A6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În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total</w:t>
            </w:r>
          </w:p>
          <w:p w14:paraId="6DC4A60D" w14:textId="4E1972AC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(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acţiuni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)</w:t>
            </w:r>
          </w:p>
        </w:tc>
        <w:tc>
          <w:tcPr>
            <w:tcW w:w="1335" w:type="dxa"/>
          </w:tcPr>
          <w:p w14:paraId="48284717" w14:textId="250893B8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prin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mijloace</w:t>
            </w:r>
            <w:proofErr w:type="spellEnd"/>
          </w:p>
          <w:p w14:paraId="4C3C0895" w14:textId="77777777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băneşti</w:t>
            </w:r>
            <w:proofErr w:type="spellEnd"/>
          </w:p>
          <w:p w14:paraId="2C233DB4" w14:textId="3622240E" w:rsidR="00D51B7F" w:rsidRPr="006E01D0" w:rsidRDefault="00D51B7F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(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în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lei)</w:t>
            </w:r>
          </w:p>
        </w:tc>
        <w:tc>
          <w:tcPr>
            <w:tcW w:w="1335" w:type="dxa"/>
          </w:tcPr>
          <w:p w14:paraId="1262ECE3" w14:textId="77777777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prin</w:t>
            </w:r>
            <w:proofErr w:type="spellEnd"/>
          </w:p>
          <w:p w14:paraId="78268A91" w14:textId="5517CDC3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aport</w:t>
            </w:r>
            <w:proofErr w:type="spellEnd"/>
          </w:p>
          <w:p w14:paraId="5F02FB54" w14:textId="799ECF2A" w:rsidR="00D51B7F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nebănesc</w:t>
            </w:r>
            <w:proofErr w:type="spellEnd"/>
          </w:p>
        </w:tc>
        <w:tc>
          <w:tcPr>
            <w:tcW w:w="1335" w:type="dxa"/>
          </w:tcPr>
          <w:p w14:paraId="7A6C013E" w14:textId="0D3D9C77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prin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drepturile</w:t>
            </w:r>
            <w:proofErr w:type="spellEnd"/>
          </w:p>
          <w:p w14:paraId="5CFDCE59" w14:textId="0FA846EB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de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folosință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a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aportului</w:t>
            </w:r>
            <w:proofErr w:type="spellEnd"/>
          </w:p>
          <w:p w14:paraId="0FE21BFA" w14:textId="77777777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nebănesc</w:t>
            </w:r>
            <w:proofErr w:type="spellEnd"/>
          </w:p>
          <w:p w14:paraId="1070B6A9" w14:textId="70581205" w:rsidR="00D51B7F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(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estimat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în</w:t>
            </w:r>
            <w:proofErr w:type="spellEnd"/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 xml:space="preserve"> lei)</w:t>
            </w:r>
          </w:p>
        </w:tc>
      </w:tr>
      <w:tr w:rsidR="00D51B7F" w14:paraId="2B28EF32" w14:textId="77777777" w:rsidTr="00D51B7F">
        <w:tc>
          <w:tcPr>
            <w:tcW w:w="562" w:type="dxa"/>
          </w:tcPr>
          <w:p w14:paraId="44E96979" w14:textId="4D40C90A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2107" w:type="dxa"/>
          </w:tcPr>
          <w:p w14:paraId="49801A80" w14:textId="1A5B3A5E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municipal</w:t>
            </w:r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Ceadîr-Lunga</w:t>
            </w:r>
            <w:proofErr w:type="spellEnd"/>
          </w:p>
        </w:tc>
        <w:tc>
          <w:tcPr>
            <w:tcW w:w="1335" w:type="dxa"/>
          </w:tcPr>
          <w:p w14:paraId="52858EA5" w14:textId="640724EC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14</w:t>
            </w:r>
          </w:p>
        </w:tc>
        <w:tc>
          <w:tcPr>
            <w:tcW w:w="1335" w:type="dxa"/>
          </w:tcPr>
          <w:p w14:paraId="68BE2A3A" w14:textId="24D9C3C3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840</w:t>
            </w:r>
          </w:p>
        </w:tc>
        <w:tc>
          <w:tcPr>
            <w:tcW w:w="1335" w:type="dxa"/>
          </w:tcPr>
          <w:p w14:paraId="6266EE8D" w14:textId="4629AEED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84 000</w:t>
            </w:r>
          </w:p>
        </w:tc>
        <w:tc>
          <w:tcPr>
            <w:tcW w:w="1335" w:type="dxa"/>
          </w:tcPr>
          <w:p w14:paraId="21DA7E40" w14:textId="46DF6C7D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562A2DB9" w14:textId="5F45E000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D51B7F" w14:paraId="1D5B0B7B" w14:textId="77777777" w:rsidTr="00D51B7F">
        <w:tc>
          <w:tcPr>
            <w:tcW w:w="562" w:type="dxa"/>
          </w:tcPr>
          <w:p w14:paraId="5C6D1499" w14:textId="496D63F1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2.</w:t>
            </w:r>
          </w:p>
        </w:tc>
        <w:tc>
          <w:tcPr>
            <w:tcW w:w="2107" w:type="dxa"/>
          </w:tcPr>
          <w:p w14:paraId="5FBC1DB4" w14:textId="444FA4AC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municipal</w:t>
            </w:r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Comrat</w:t>
            </w:r>
            <w:proofErr w:type="spellEnd"/>
          </w:p>
        </w:tc>
        <w:tc>
          <w:tcPr>
            <w:tcW w:w="1335" w:type="dxa"/>
          </w:tcPr>
          <w:p w14:paraId="4ECC605A" w14:textId="2ACCB4AA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16</w:t>
            </w:r>
          </w:p>
        </w:tc>
        <w:tc>
          <w:tcPr>
            <w:tcW w:w="1335" w:type="dxa"/>
          </w:tcPr>
          <w:p w14:paraId="11992DFF" w14:textId="1E0BE29E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960</w:t>
            </w:r>
          </w:p>
        </w:tc>
        <w:tc>
          <w:tcPr>
            <w:tcW w:w="1335" w:type="dxa"/>
          </w:tcPr>
          <w:p w14:paraId="3C86462F" w14:textId="738A9B30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sz w:val="24"/>
                <w:szCs w:val="20"/>
              </w:rPr>
              <w:t>96 000</w:t>
            </w:r>
          </w:p>
        </w:tc>
        <w:tc>
          <w:tcPr>
            <w:tcW w:w="1335" w:type="dxa"/>
          </w:tcPr>
          <w:p w14:paraId="063F5BE9" w14:textId="1A0095D0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47B59D29" w14:textId="78E8AA29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D51B7F" w14:paraId="6952238C" w14:textId="77777777" w:rsidTr="00D51B7F">
        <w:tc>
          <w:tcPr>
            <w:tcW w:w="562" w:type="dxa"/>
          </w:tcPr>
          <w:p w14:paraId="48D44281" w14:textId="049FF031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2107" w:type="dxa"/>
          </w:tcPr>
          <w:p w14:paraId="12081A05" w14:textId="51A38427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municipal</w:t>
            </w:r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Cahul</w:t>
            </w:r>
            <w:proofErr w:type="spellEnd"/>
          </w:p>
        </w:tc>
        <w:tc>
          <w:tcPr>
            <w:tcW w:w="1335" w:type="dxa"/>
          </w:tcPr>
          <w:p w14:paraId="5BDAEC69" w14:textId="11D1F772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40</w:t>
            </w:r>
          </w:p>
        </w:tc>
        <w:tc>
          <w:tcPr>
            <w:tcW w:w="1335" w:type="dxa"/>
          </w:tcPr>
          <w:p w14:paraId="78AC53A1" w14:textId="4935EC2F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sz w:val="24"/>
                <w:szCs w:val="20"/>
              </w:rPr>
              <w:t>2400</w:t>
            </w:r>
          </w:p>
        </w:tc>
        <w:tc>
          <w:tcPr>
            <w:tcW w:w="1335" w:type="dxa"/>
          </w:tcPr>
          <w:p w14:paraId="06113F61" w14:textId="02467FD9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sz w:val="24"/>
                <w:szCs w:val="20"/>
              </w:rPr>
              <w:t>240 000</w:t>
            </w:r>
          </w:p>
        </w:tc>
        <w:tc>
          <w:tcPr>
            <w:tcW w:w="1335" w:type="dxa"/>
          </w:tcPr>
          <w:p w14:paraId="5EB91154" w14:textId="3780161F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7CDA99FB" w14:textId="4D74F211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D51B7F" w14:paraId="0081C503" w14:textId="77777777" w:rsidTr="00D51B7F">
        <w:tc>
          <w:tcPr>
            <w:tcW w:w="562" w:type="dxa"/>
          </w:tcPr>
          <w:p w14:paraId="0F2AAB52" w14:textId="06CE40E6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2107" w:type="dxa"/>
          </w:tcPr>
          <w:p w14:paraId="72FB2D1F" w14:textId="1D8DDD8E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orășenesc</w:t>
            </w:r>
            <w:proofErr w:type="spellEnd"/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Cantemir</w:t>
            </w:r>
            <w:proofErr w:type="spellEnd"/>
          </w:p>
        </w:tc>
        <w:tc>
          <w:tcPr>
            <w:tcW w:w="1335" w:type="dxa"/>
          </w:tcPr>
          <w:p w14:paraId="28FEF147" w14:textId="534746CD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14</w:t>
            </w:r>
          </w:p>
        </w:tc>
        <w:tc>
          <w:tcPr>
            <w:tcW w:w="1335" w:type="dxa"/>
          </w:tcPr>
          <w:p w14:paraId="577B03BD" w14:textId="63A82A79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840</w:t>
            </w:r>
          </w:p>
        </w:tc>
        <w:tc>
          <w:tcPr>
            <w:tcW w:w="1335" w:type="dxa"/>
          </w:tcPr>
          <w:p w14:paraId="254B466C" w14:textId="15520741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84 000</w:t>
            </w:r>
          </w:p>
        </w:tc>
        <w:tc>
          <w:tcPr>
            <w:tcW w:w="1335" w:type="dxa"/>
          </w:tcPr>
          <w:p w14:paraId="53D97221" w14:textId="3C267C67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57FC2E1C" w14:textId="56CE0CBF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D51B7F" w14:paraId="04DE7E78" w14:textId="77777777" w:rsidTr="00D51B7F">
        <w:tc>
          <w:tcPr>
            <w:tcW w:w="562" w:type="dxa"/>
          </w:tcPr>
          <w:p w14:paraId="0D6FB998" w14:textId="319C7AC4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2107" w:type="dxa"/>
          </w:tcPr>
          <w:p w14:paraId="122FA3DC" w14:textId="36B318F4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orășenesc</w:t>
            </w:r>
            <w:proofErr w:type="spellEnd"/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Vulcănești</w:t>
            </w:r>
            <w:proofErr w:type="spellEnd"/>
          </w:p>
        </w:tc>
        <w:tc>
          <w:tcPr>
            <w:tcW w:w="1335" w:type="dxa"/>
          </w:tcPr>
          <w:p w14:paraId="48ADF145" w14:textId="707402A2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7</w:t>
            </w:r>
          </w:p>
        </w:tc>
        <w:tc>
          <w:tcPr>
            <w:tcW w:w="1335" w:type="dxa"/>
          </w:tcPr>
          <w:p w14:paraId="540DCB0E" w14:textId="5C78B29F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420</w:t>
            </w:r>
          </w:p>
        </w:tc>
        <w:tc>
          <w:tcPr>
            <w:tcW w:w="1335" w:type="dxa"/>
          </w:tcPr>
          <w:p w14:paraId="3033B84C" w14:textId="2F0FC9D6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42 000</w:t>
            </w:r>
          </w:p>
        </w:tc>
        <w:tc>
          <w:tcPr>
            <w:tcW w:w="1335" w:type="dxa"/>
          </w:tcPr>
          <w:p w14:paraId="4B31F7C7" w14:textId="2C610490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56FB61A9" w14:textId="0AE222A1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D51B7F" w14:paraId="0C64A894" w14:textId="77777777" w:rsidTr="00D51B7F">
        <w:tc>
          <w:tcPr>
            <w:tcW w:w="562" w:type="dxa"/>
          </w:tcPr>
          <w:p w14:paraId="66A66E8C" w14:textId="5B1E886B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2107" w:type="dxa"/>
          </w:tcPr>
          <w:p w14:paraId="19EBF077" w14:textId="6A93F78D" w:rsidR="00D51B7F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Consiliul</w:t>
            </w:r>
            <w:proofErr w:type="spellEnd"/>
            <w:r w:rsidRPr="006E01D0"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E01D0">
              <w:rPr>
                <w:rFonts w:cs="Times New Roman"/>
                <w:sz w:val="24"/>
                <w:szCs w:val="20"/>
                <w:lang w:val="en-US"/>
              </w:rPr>
              <w:t>orășenesc</w:t>
            </w:r>
            <w:proofErr w:type="spellEnd"/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0"/>
                <w:lang w:val="en-US"/>
              </w:rPr>
              <w:t>Taraclia</w:t>
            </w:r>
            <w:proofErr w:type="spellEnd"/>
            <w:r>
              <w:rPr>
                <w:rFonts w:cs="Times New Roman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1335" w:type="dxa"/>
          </w:tcPr>
          <w:p w14:paraId="0B74C586" w14:textId="1D695249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9</w:t>
            </w:r>
          </w:p>
        </w:tc>
        <w:tc>
          <w:tcPr>
            <w:tcW w:w="1335" w:type="dxa"/>
          </w:tcPr>
          <w:p w14:paraId="19CA5350" w14:textId="6E0AD870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540</w:t>
            </w:r>
          </w:p>
        </w:tc>
        <w:tc>
          <w:tcPr>
            <w:tcW w:w="1335" w:type="dxa"/>
          </w:tcPr>
          <w:p w14:paraId="01EAEF4B" w14:textId="6D19791E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54 000</w:t>
            </w:r>
          </w:p>
        </w:tc>
        <w:tc>
          <w:tcPr>
            <w:tcW w:w="1335" w:type="dxa"/>
          </w:tcPr>
          <w:p w14:paraId="2CEAD1CF" w14:textId="30415BCF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477FC991" w14:textId="3EA6909A" w:rsidR="00D51B7F" w:rsidRDefault="006E01D0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  <w:tr w:rsidR="006E01D0" w14:paraId="25D73CB6" w14:textId="77777777" w:rsidTr="00D51B7F">
        <w:tc>
          <w:tcPr>
            <w:tcW w:w="562" w:type="dxa"/>
          </w:tcPr>
          <w:p w14:paraId="13F1AD9B" w14:textId="77777777" w:rsidR="006E01D0" w:rsidRDefault="006E01D0" w:rsidP="00C35074">
            <w:pPr>
              <w:jc w:val="both"/>
              <w:rPr>
                <w:rFonts w:cs="Times New Roman"/>
                <w:sz w:val="24"/>
                <w:szCs w:val="20"/>
                <w:lang w:val="en-US"/>
              </w:rPr>
            </w:pPr>
          </w:p>
        </w:tc>
        <w:tc>
          <w:tcPr>
            <w:tcW w:w="2107" w:type="dxa"/>
          </w:tcPr>
          <w:p w14:paraId="399DDB77" w14:textId="3354807A" w:rsidR="006E01D0" w:rsidRPr="006E01D0" w:rsidRDefault="006E01D0" w:rsidP="006E01D0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6E01D0">
              <w:rPr>
                <w:rFonts w:cs="Times New Roman"/>
                <w:b/>
                <w:bCs/>
                <w:sz w:val="24"/>
                <w:szCs w:val="20"/>
                <w:lang w:val="en-US"/>
              </w:rPr>
              <w:t>Total:</w:t>
            </w:r>
          </w:p>
        </w:tc>
        <w:tc>
          <w:tcPr>
            <w:tcW w:w="1335" w:type="dxa"/>
          </w:tcPr>
          <w:p w14:paraId="77F93AFF" w14:textId="67110638" w:rsidR="006E01D0" w:rsidRPr="00EB7F0E" w:rsidRDefault="00EB7F0E" w:rsidP="00EB7F0E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EB7F0E">
              <w:rPr>
                <w:rFonts w:cs="Times New Roman"/>
                <w:b/>
                <w:bCs/>
                <w:sz w:val="24"/>
                <w:szCs w:val="20"/>
                <w:lang w:val="en-US"/>
              </w:rPr>
              <w:t>100</w:t>
            </w:r>
          </w:p>
        </w:tc>
        <w:tc>
          <w:tcPr>
            <w:tcW w:w="1335" w:type="dxa"/>
          </w:tcPr>
          <w:p w14:paraId="2F592F84" w14:textId="74BDD3DA" w:rsidR="006E01D0" w:rsidRPr="00EB7F0E" w:rsidRDefault="00EB7F0E" w:rsidP="00EB7F0E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EB7F0E">
              <w:rPr>
                <w:rFonts w:cs="Times New Roman"/>
                <w:b/>
                <w:bCs/>
                <w:sz w:val="24"/>
                <w:szCs w:val="20"/>
                <w:lang w:val="en-US"/>
              </w:rPr>
              <w:t>6000</w:t>
            </w:r>
          </w:p>
        </w:tc>
        <w:tc>
          <w:tcPr>
            <w:tcW w:w="1335" w:type="dxa"/>
          </w:tcPr>
          <w:p w14:paraId="0B809D91" w14:textId="450BD98A" w:rsidR="006E01D0" w:rsidRPr="00EB7F0E" w:rsidRDefault="00EB7F0E" w:rsidP="00EB7F0E">
            <w:pPr>
              <w:jc w:val="center"/>
              <w:rPr>
                <w:rFonts w:cs="Times New Roman"/>
                <w:b/>
                <w:bCs/>
                <w:sz w:val="24"/>
                <w:szCs w:val="20"/>
                <w:lang w:val="en-US"/>
              </w:rPr>
            </w:pPr>
            <w:r w:rsidRPr="00EB7F0E">
              <w:rPr>
                <w:rFonts w:cs="Times New Roman"/>
                <w:b/>
                <w:bCs/>
                <w:sz w:val="24"/>
                <w:szCs w:val="20"/>
                <w:lang w:val="en-US"/>
              </w:rPr>
              <w:t>600 00</w:t>
            </w:r>
          </w:p>
        </w:tc>
        <w:tc>
          <w:tcPr>
            <w:tcW w:w="1335" w:type="dxa"/>
          </w:tcPr>
          <w:p w14:paraId="60298982" w14:textId="02F38A38" w:rsidR="006E01D0" w:rsidRPr="00EB7F0E" w:rsidRDefault="00EB7F0E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EB7F0E"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  <w:tc>
          <w:tcPr>
            <w:tcW w:w="1335" w:type="dxa"/>
          </w:tcPr>
          <w:p w14:paraId="348D2528" w14:textId="3057025D" w:rsidR="006E01D0" w:rsidRPr="00EB7F0E" w:rsidRDefault="00EB7F0E" w:rsidP="00EB7F0E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EB7F0E">
              <w:rPr>
                <w:rFonts w:cs="Times New Roman"/>
                <w:sz w:val="24"/>
                <w:szCs w:val="20"/>
                <w:lang w:val="en-US"/>
              </w:rPr>
              <w:t>---</w:t>
            </w:r>
          </w:p>
        </w:tc>
      </w:tr>
    </w:tbl>
    <w:p w14:paraId="7969C8CA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0BDD9916" w14:textId="77777777" w:rsidR="00D51B7F" w:rsidRDefault="00D51B7F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366056A2" w14:textId="28C62EA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3.6.  </w:t>
      </w:r>
      <w:proofErr w:type="spellStart"/>
      <w:proofErr w:type="gramStart"/>
      <w:r w:rsidRPr="00C35074">
        <w:rPr>
          <w:rFonts w:cs="Times New Roman"/>
          <w:sz w:val="24"/>
          <w:szCs w:val="20"/>
          <w:lang w:val="en-US"/>
        </w:rPr>
        <w:t>Acţiunea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ordinară</w:t>
      </w:r>
      <w:proofErr w:type="spellEnd"/>
      <w:proofErr w:type="gram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conferă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deținătorului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său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dreptul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la  un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vot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adunarea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generală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acționarilor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dreptul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primi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o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-parte din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dividende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o parte din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bunurile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cazul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lichidării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acesteia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275BE5EE" w14:textId="77777777" w:rsidR="00AF29FD" w:rsidRPr="00C35074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28E865BC" w14:textId="77777777" w:rsidR="00C35074" w:rsidRPr="00AF29FD" w:rsidRDefault="00C35074" w:rsidP="00AF29FD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AF29FD">
        <w:rPr>
          <w:rFonts w:cs="Times New Roman"/>
          <w:b/>
          <w:bCs/>
          <w:sz w:val="24"/>
          <w:szCs w:val="20"/>
          <w:lang w:val="en-US"/>
        </w:rPr>
        <w:t>IV. OBLIGAŢIUNILE ŞI RĂSPUNDEREA FONDATORILOR</w:t>
      </w:r>
    </w:p>
    <w:p w14:paraId="7693B1D0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4.1.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sunt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obligați</w:t>
      </w:r>
      <w:proofErr w:type="spellEnd"/>
      <w:r w:rsidRPr="00C35074">
        <w:rPr>
          <w:rFonts w:cs="Times New Roman"/>
          <w:sz w:val="24"/>
          <w:szCs w:val="20"/>
          <w:lang w:val="en-US"/>
        </w:rPr>
        <w:t>:</w:t>
      </w:r>
    </w:p>
    <w:p w14:paraId="1B197492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-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achite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100%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costul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nominale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până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momentul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înregistrării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>;</w:t>
      </w:r>
    </w:p>
    <w:p w14:paraId="3A99D031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-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respecte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Statutul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prevederile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prezentului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Contract;</w:t>
      </w:r>
    </w:p>
    <w:p w14:paraId="39D4C8C2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-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acorde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ajutor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efectuarea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activității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sale.</w:t>
      </w:r>
    </w:p>
    <w:p w14:paraId="332695F7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4.2.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dreptul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depune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cererea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înregistrare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Agenţia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Servicii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Publice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dispun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toţi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fondatorii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477CF42F" w14:textId="77777777" w:rsid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6A53F640" w14:textId="0B90A7AB" w:rsidR="00C35074" w:rsidRPr="00AF29FD" w:rsidRDefault="00C35074" w:rsidP="00AF29FD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AF29FD">
        <w:rPr>
          <w:rFonts w:cs="Times New Roman"/>
          <w:b/>
          <w:bCs/>
          <w:sz w:val="24"/>
          <w:szCs w:val="20"/>
          <w:lang w:val="en-US"/>
        </w:rPr>
        <w:t>V. CONDIŢII SUPLIMENTARE</w:t>
      </w:r>
    </w:p>
    <w:p w14:paraId="321AE711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5.1.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decurs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180 </w:t>
      </w:r>
      <w:proofErr w:type="spellStart"/>
      <w:r w:rsidRPr="00C35074">
        <w:rPr>
          <w:rFonts w:cs="Times New Roman"/>
          <w:sz w:val="24"/>
          <w:szCs w:val="20"/>
          <w:lang w:val="en-US"/>
        </w:rPr>
        <w:t>zile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la data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semnării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Contractului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convoacă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adunarea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constitutivă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care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hotărăşte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privire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aprobă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Statutul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constituie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proofErr w:type="gramStart"/>
      <w:r w:rsidRPr="00C35074">
        <w:rPr>
          <w:rFonts w:cs="Times New Roman"/>
          <w:sz w:val="24"/>
          <w:szCs w:val="20"/>
          <w:lang w:val="en-US"/>
        </w:rPr>
        <w:t>organele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de</w:t>
      </w:r>
      <w:proofErr w:type="gram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conducere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ale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prevăzute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Statut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soluționează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alte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chestiuni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referitoare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înfiinţarea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începutul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funcționării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131CDFB8" w14:textId="77777777" w:rsidR="00AF29FD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5.2.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Mijloacele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băneşti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depuse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achitării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se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depun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bancar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provizoriu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„</w:t>
      </w:r>
      <w:proofErr w:type="spellStart"/>
      <w:r w:rsidRPr="00C35074">
        <w:rPr>
          <w:rFonts w:cs="Times New Roman"/>
          <w:sz w:val="24"/>
          <w:szCs w:val="20"/>
          <w:lang w:val="en-US"/>
        </w:rPr>
        <w:t>Salubritate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Grup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”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banca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B.C. Moldova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AgroindBank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La </w:t>
      </w:r>
    </w:p>
    <w:p w14:paraId="08D7EA1D" w14:textId="77777777" w:rsidR="00AF29FD" w:rsidRDefault="00AF29FD" w:rsidP="00AF29FD">
      <w:pPr>
        <w:spacing w:after="0"/>
        <w:jc w:val="both"/>
        <w:rPr>
          <w:rFonts w:cs="Times New Roman"/>
          <w:sz w:val="24"/>
          <w:szCs w:val="20"/>
          <w:lang w:val="en-US"/>
        </w:rPr>
      </w:pPr>
    </w:p>
    <w:p w14:paraId="5193698F" w14:textId="77777777" w:rsidR="00AF29FD" w:rsidRPr="00D51B7F" w:rsidRDefault="00AF29FD" w:rsidP="00AF29FD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D51B7F">
        <w:rPr>
          <w:rFonts w:cs="Times New Roman"/>
          <w:sz w:val="22"/>
          <w:szCs w:val="18"/>
          <w:lang w:val="en-US"/>
        </w:rPr>
        <w:lastRenderedPageBreak/>
        <w:t>Anexa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D51B7F">
        <w:rPr>
          <w:rFonts w:cs="Times New Roman"/>
          <w:sz w:val="22"/>
          <w:szCs w:val="18"/>
          <w:lang w:val="en-US"/>
        </w:rPr>
        <w:t>nr</w:t>
      </w:r>
      <w:proofErr w:type="spellEnd"/>
      <w:r w:rsidRPr="00D51B7F">
        <w:rPr>
          <w:rFonts w:cs="Times New Roman"/>
          <w:sz w:val="22"/>
          <w:szCs w:val="18"/>
          <w:lang w:val="en-US"/>
        </w:rPr>
        <w:t>. 1</w:t>
      </w:r>
    </w:p>
    <w:p w14:paraId="1F456213" w14:textId="77777777" w:rsidR="00AF29FD" w:rsidRPr="00D51B7F" w:rsidRDefault="00AF29FD" w:rsidP="00AF29FD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r w:rsidRPr="00D51B7F">
        <w:rPr>
          <w:rFonts w:cs="Times New Roman"/>
          <w:sz w:val="22"/>
          <w:szCs w:val="18"/>
          <w:lang w:val="en-US"/>
        </w:rPr>
        <w:t xml:space="preserve"> la </w:t>
      </w:r>
      <w:proofErr w:type="spellStart"/>
      <w:r w:rsidRPr="00D51B7F">
        <w:rPr>
          <w:rFonts w:cs="Times New Roman"/>
          <w:sz w:val="22"/>
          <w:szCs w:val="18"/>
          <w:lang w:val="en-US"/>
        </w:rPr>
        <w:t>Decizia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  <w:proofErr w:type="spellStart"/>
      <w:r w:rsidRPr="00D51B7F">
        <w:rPr>
          <w:rFonts w:cs="Times New Roman"/>
          <w:sz w:val="22"/>
          <w:szCs w:val="18"/>
          <w:lang w:val="en-US"/>
        </w:rPr>
        <w:t>Consiliului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municipal </w:t>
      </w:r>
      <w:proofErr w:type="spellStart"/>
      <w:r w:rsidRPr="00D51B7F">
        <w:rPr>
          <w:rFonts w:cs="Times New Roman"/>
          <w:sz w:val="22"/>
          <w:szCs w:val="18"/>
          <w:lang w:val="en-US"/>
        </w:rPr>
        <w:t>Ceadîr-Lunga</w:t>
      </w:r>
      <w:proofErr w:type="spellEnd"/>
      <w:r w:rsidRPr="00D51B7F">
        <w:rPr>
          <w:rFonts w:cs="Times New Roman"/>
          <w:sz w:val="22"/>
          <w:szCs w:val="18"/>
          <w:lang w:val="en-US"/>
        </w:rPr>
        <w:t xml:space="preserve"> </w:t>
      </w:r>
    </w:p>
    <w:p w14:paraId="43D0458C" w14:textId="77777777" w:rsidR="00AF29FD" w:rsidRPr="00D51B7F" w:rsidRDefault="00AF29FD" w:rsidP="00AF29FD">
      <w:pPr>
        <w:spacing w:after="0"/>
        <w:ind w:firstLine="709"/>
        <w:jc w:val="right"/>
        <w:rPr>
          <w:rFonts w:cs="Times New Roman"/>
          <w:sz w:val="22"/>
          <w:szCs w:val="18"/>
          <w:lang w:val="en-US"/>
        </w:rPr>
      </w:pPr>
      <w:proofErr w:type="spellStart"/>
      <w:r w:rsidRPr="00D51B7F">
        <w:rPr>
          <w:rFonts w:cs="Times New Roman"/>
          <w:sz w:val="22"/>
          <w:szCs w:val="18"/>
          <w:lang w:val="en-US"/>
        </w:rPr>
        <w:t>nr</w:t>
      </w:r>
      <w:proofErr w:type="spellEnd"/>
      <w:r w:rsidRPr="00D51B7F">
        <w:rPr>
          <w:rFonts w:cs="Times New Roman"/>
          <w:sz w:val="22"/>
          <w:szCs w:val="18"/>
          <w:lang w:val="en-US"/>
        </w:rPr>
        <w:t>. 1/2 din 02.02.2023</w:t>
      </w:r>
    </w:p>
    <w:p w14:paraId="661328FC" w14:textId="77777777" w:rsidR="00AF29FD" w:rsidRDefault="00AF29FD" w:rsidP="00AF29FD">
      <w:pPr>
        <w:spacing w:after="0"/>
        <w:jc w:val="both"/>
        <w:rPr>
          <w:rFonts w:cs="Times New Roman"/>
          <w:sz w:val="24"/>
          <w:szCs w:val="20"/>
          <w:lang w:val="en-US"/>
        </w:rPr>
      </w:pPr>
    </w:p>
    <w:p w14:paraId="25FF635B" w14:textId="77777777" w:rsidR="00AF29FD" w:rsidRDefault="00AF29FD" w:rsidP="00AF29FD">
      <w:pPr>
        <w:spacing w:after="0"/>
        <w:jc w:val="both"/>
        <w:rPr>
          <w:rFonts w:cs="Times New Roman"/>
          <w:sz w:val="24"/>
          <w:szCs w:val="20"/>
          <w:lang w:val="en-US"/>
        </w:rPr>
      </w:pPr>
    </w:p>
    <w:p w14:paraId="4D1F4DA4" w14:textId="08184443" w:rsidR="00C35074" w:rsidRPr="00C35074" w:rsidRDefault="00C35074" w:rsidP="00AF29FD">
      <w:p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același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cont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se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virează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dobânda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obținută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rezultat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al </w:t>
      </w:r>
      <w:proofErr w:type="spellStart"/>
      <w:r w:rsidRPr="00C35074">
        <w:rPr>
          <w:rFonts w:cs="Times New Roman"/>
          <w:sz w:val="24"/>
          <w:szCs w:val="20"/>
          <w:lang w:val="en-US"/>
        </w:rPr>
        <w:t>utilizării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acestor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mijloace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bancă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nu au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dreptul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utilizeze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mijloacele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menţionate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până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înregistrarea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44F27DF2" w14:textId="7777777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5.3.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Cuantumul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sau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o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estimare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tuturor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cheltuielilor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înființare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înregistrare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fi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stabilite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la prima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adunare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generală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acționarilor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Societății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7A635E8C" w14:textId="77777777" w:rsidR="00AF29FD" w:rsidRPr="00C35074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25D67FF0" w14:textId="77777777" w:rsidR="00C35074" w:rsidRPr="00AF29FD" w:rsidRDefault="00C35074" w:rsidP="00AF29FD">
      <w:pPr>
        <w:spacing w:after="0"/>
        <w:ind w:firstLine="709"/>
        <w:jc w:val="center"/>
        <w:rPr>
          <w:rFonts w:cs="Times New Roman"/>
          <w:b/>
          <w:bCs/>
          <w:sz w:val="24"/>
          <w:szCs w:val="20"/>
          <w:lang w:val="en-US"/>
        </w:rPr>
      </w:pPr>
      <w:r w:rsidRPr="00AF29FD">
        <w:rPr>
          <w:rFonts w:cs="Times New Roman"/>
          <w:b/>
          <w:bCs/>
          <w:sz w:val="24"/>
          <w:szCs w:val="20"/>
          <w:lang w:val="en-US"/>
        </w:rPr>
        <w:t>VI.DISPOZIŢII FINALE</w:t>
      </w:r>
    </w:p>
    <w:p w14:paraId="30F6D78E" w14:textId="7777777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6.1.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Prezentul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Contract </w:t>
      </w:r>
      <w:proofErr w:type="spellStart"/>
      <w:r w:rsidRPr="00C35074">
        <w:rPr>
          <w:rFonts w:cs="Times New Roman"/>
          <w:sz w:val="24"/>
          <w:szCs w:val="20"/>
          <w:lang w:val="en-US"/>
        </w:rPr>
        <w:t>intră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vigoare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din </w:t>
      </w:r>
      <w:proofErr w:type="spellStart"/>
      <w:r w:rsidRPr="00C35074">
        <w:rPr>
          <w:rFonts w:cs="Times New Roman"/>
          <w:sz w:val="24"/>
          <w:szCs w:val="20"/>
          <w:lang w:val="en-US"/>
        </w:rPr>
        <w:t>ziua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semnării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Fondatori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încetează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acțiunea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după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înregistrarea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stat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Societăţii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şi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executarea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fond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atori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tuturor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obligațiilor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acestora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08B8335D" w14:textId="77777777" w:rsid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 w:rsidRPr="00C35074">
        <w:rPr>
          <w:rFonts w:cs="Times New Roman"/>
          <w:sz w:val="24"/>
          <w:szCs w:val="20"/>
          <w:lang w:val="en-US"/>
        </w:rPr>
        <w:t xml:space="preserve">6.2. </w:t>
      </w:r>
      <w:proofErr w:type="spellStart"/>
      <w:r w:rsidRPr="00C35074">
        <w:rPr>
          <w:rFonts w:cs="Times New Roman"/>
          <w:sz w:val="24"/>
          <w:szCs w:val="20"/>
          <w:lang w:val="en-US"/>
        </w:rPr>
        <w:t>Toate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litigiile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care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apar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procesul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executare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a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prezentului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Contract,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cazul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când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nu </w:t>
      </w:r>
      <w:proofErr w:type="spellStart"/>
      <w:r w:rsidRPr="00C35074">
        <w:rPr>
          <w:rFonts w:cs="Times New Roman"/>
          <w:sz w:val="24"/>
          <w:szCs w:val="20"/>
          <w:lang w:val="en-US"/>
        </w:rPr>
        <w:t>este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posibilă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soluționarea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benevolă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părți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, pot fi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soluționate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în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ordinea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C35074">
        <w:rPr>
          <w:rFonts w:cs="Times New Roman"/>
          <w:sz w:val="24"/>
          <w:szCs w:val="20"/>
          <w:lang w:val="en-US"/>
        </w:rPr>
        <w:t>stabilită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legislaţie</w:t>
      </w:r>
      <w:proofErr w:type="spellEnd"/>
      <w:r w:rsidRPr="00C35074">
        <w:rPr>
          <w:rFonts w:cs="Times New Roman"/>
          <w:sz w:val="24"/>
          <w:szCs w:val="20"/>
          <w:lang w:val="en-US"/>
        </w:rPr>
        <w:t>.</w:t>
      </w:r>
    </w:p>
    <w:p w14:paraId="16B2A465" w14:textId="77777777" w:rsid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58D4425F" w14:textId="77777777" w:rsid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67BAF7FD" w14:textId="3B0C415D" w:rsidR="00AF29FD" w:rsidRPr="00AF29FD" w:rsidRDefault="00AF29FD" w:rsidP="00AF29FD">
      <w:pPr>
        <w:spacing w:after="0"/>
        <w:ind w:firstLine="709"/>
        <w:jc w:val="both"/>
        <w:rPr>
          <w:rFonts w:cs="Times New Roman"/>
          <w:b/>
          <w:bCs/>
          <w:sz w:val="24"/>
          <w:szCs w:val="20"/>
          <w:lang w:val="en-US"/>
        </w:rPr>
      </w:pPr>
      <w:proofErr w:type="spellStart"/>
      <w:r w:rsidRPr="00AF29FD">
        <w:rPr>
          <w:rFonts w:cs="Times New Roman"/>
          <w:b/>
          <w:bCs/>
          <w:sz w:val="24"/>
          <w:szCs w:val="20"/>
          <w:lang w:val="en-US"/>
        </w:rPr>
        <w:t>Fondatorii</w:t>
      </w:r>
      <w:proofErr w:type="spellEnd"/>
      <w:r w:rsidRPr="00AF29FD">
        <w:rPr>
          <w:rFonts w:cs="Times New Roman"/>
          <w:b/>
          <w:bCs/>
          <w:sz w:val="24"/>
          <w:szCs w:val="20"/>
          <w:lang w:val="en-US"/>
        </w:rPr>
        <w:t xml:space="preserve">:                                                                                             </w:t>
      </w:r>
      <w:proofErr w:type="spellStart"/>
      <w:r w:rsidRPr="00AF29FD">
        <w:rPr>
          <w:rFonts w:cs="Times New Roman"/>
          <w:b/>
          <w:bCs/>
          <w:sz w:val="24"/>
          <w:szCs w:val="20"/>
          <w:lang w:val="en-US"/>
        </w:rPr>
        <w:t>Semnături</w:t>
      </w:r>
      <w:proofErr w:type="spellEnd"/>
      <w:r w:rsidRPr="00AF29FD">
        <w:rPr>
          <w:rFonts w:cs="Times New Roman"/>
          <w:b/>
          <w:bCs/>
          <w:sz w:val="24"/>
          <w:szCs w:val="20"/>
          <w:lang w:val="en-US"/>
        </w:rPr>
        <w:t>:</w:t>
      </w:r>
    </w:p>
    <w:p w14:paraId="1579BE2E" w14:textId="4A7C68DC" w:rsidR="00AF29FD" w:rsidRPr="00C35074" w:rsidRDefault="00AF29FD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r>
        <w:rPr>
          <w:rFonts w:cs="Times New Roman"/>
          <w:sz w:val="24"/>
          <w:szCs w:val="20"/>
          <w:lang w:val="en-US"/>
        </w:rPr>
        <w:t xml:space="preserve"> </w:t>
      </w:r>
    </w:p>
    <w:p w14:paraId="2EA1EFD0" w14:textId="77777777" w:rsidR="00AF29FD" w:rsidRPr="00C35074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1D9722EC" w14:textId="1FDEE1DB" w:rsidR="00C35074" w:rsidRPr="00AF29FD" w:rsidRDefault="00C35074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r w:rsidR="00AF29FD" w:rsidRPr="00AF29FD">
        <w:rPr>
          <w:rFonts w:cs="Times New Roman"/>
          <w:sz w:val="24"/>
          <w:szCs w:val="20"/>
          <w:lang w:val="en-US"/>
        </w:rPr>
        <w:t>municipal</w:t>
      </w:r>
      <w:r w:rsid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="00AF29FD">
        <w:rPr>
          <w:rFonts w:cs="Times New Roman"/>
          <w:sz w:val="24"/>
          <w:szCs w:val="20"/>
          <w:lang w:val="en-US"/>
        </w:rPr>
        <w:t>Ceadîr-Lunga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, </w:t>
      </w:r>
    </w:p>
    <w:p w14:paraId="3927B30A" w14:textId="14B907CB" w:rsidR="00C35074" w:rsidRPr="00AF29FD" w:rsidRDefault="00C35074" w:rsidP="00AF29FD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430C523C" w14:textId="53202AA9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funcția</w:t>
      </w:r>
      <w:proofErr w:type="spellEnd"/>
      <w:r w:rsidR="00AF29FD">
        <w:rPr>
          <w:rFonts w:cs="Times New Roman"/>
          <w:sz w:val="24"/>
          <w:szCs w:val="20"/>
          <w:lang w:val="en-US"/>
        </w:rPr>
        <w:t xml:space="preserve">                                                                                              __________________</w:t>
      </w:r>
    </w:p>
    <w:p w14:paraId="4ABBAC33" w14:textId="62B9F6D7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1CCA09A7" w14:textId="06EC2873" w:rsidR="00C35074" w:rsidRPr="00AF29FD" w:rsidRDefault="00C35074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municipal </w:t>
      </w:r>
      <w:proofErr w:type="spellStart"/>
      <w:r w:rsidR="00AF29FD">
        <w:rPr>
          <w:rFonts w:cs="Times New Roman"/>
          <w:sz w:val="24"/>
          <w:szCs w:val="20"/>
          <w:lang w:val="en-US"/>
        </w:rPr>
        <w:t>Comrat</w:t>
      </w:r>
      <w:proofErr w:type="spellEnd"/>
      <w:r w:rsidRPr="00AF29FD">
        <w:rPr>
          <w:rFonts w:cs="Times New Roman"/>
          <w:sz w:val="24"/>
          <w:szCs w:val="20"/>
          <w:lang w:val="en-US"/>
        </w:rPr>
        <w:t>,</w:t>
      </w:r>
    </w:p>
    <w:p w14:paraId="0DE11F71" w14:textId="77777777" w:rsidR="00C35074" w:rsidRPr="00AF29FD" w:rsidRDefault="00C35074" w:rsidP="00C35074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107FE861" w14:textId="27250C3F" w:rsidR="00C35074" w:rsidRPr="00C35074" w:rsidRDefault="00C35074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funcția</w:t>
      </w:r>
      <w:proofErr w:type="spellEnd"/>
      <w:r w:rsidR="00AF29FD">
        <w:rPr>
          <w:rFonts w:cs="Times New Roman"/>
          <w:sz w:val="24"/>
          <w:szCs w:val="20"/>
          <w:lang w:val="en-US"/>
        </w:rPr>
        <w:t xml:space="preserve">                                                                                              __________________      </w:t>
      </w:r>
    </w:p>
    <w:p w14:paraId="160278CE" w14:textId="01482459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77E126B6" w14:textId="35448141" w:rsidR="00C35074" w:rsidRPr="00AF29FD" w:rsidRDefault="00C35074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r w:rsidR="00AF29FD" w:rsidRPr="00AF29FD">
        <w:rPr>
          <w:rFonts w:cs="Times New Roman"/>
          <w:sz w:val="24"/>
          <w:szCs w:val="20"/>
          <w:lang w:val="en-US"/>
        </w:rPr>
        <w:t>municipal</w:t>
      </w:r>
      <w:r w:rsid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="00AF29FD">
        <w:rPr>
          <w:rFonts w:cs="Times New Roman"/>
          <w:sz w:val="24"/>
          <w:szCs w:val="20"/>
          <w:lang w:val="en-US"/>
        </w:rPr>
        <w:t>Cahul</w:t>
      </w:r>
      <w:proofErr w:type="spellEnd"/>
      <w:r w:rsidRPr="00AF29FD">
        <w:rPr>
          <w:rFonts w:cs="Times New Roman"/>
          <w:sz w:val="24"/>
          <w:szCs w:val="20"/>
          <w:lang w:val="en-US"/>
        </w:rPr>
        <w:t>,</w:t>
      </w:r>
    </w:p>
    <w:p w14:paraId="139716F2" w14:textId="77777777" w:rsidR="00C35074" w:rsidRPr="00AF29FD" w:rsidRDefault="00C35074" w:rsidP="00C35074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2657FB16" w14:textId="57BC40BC" w:rsidR="00C35074" w:rsidRPr="00C35074" w:rsidRDefault="00C35074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funcția</w:t>
      </w:r>
      <w:proofErr w:type="spellEnd"/>
      <w:r w:rsidR="00AF29FD">
        <w:rPr>
          <w:rFonts w:cs="Times New Roman"/>
          <w:sz w:val="24"/>
          <w:szCs w:val="20"/>
          <w:lang w:val="en-US"/>
        </w:rPr>
        <w:t xml:space="preserve">                                                                                              __________________</w:t>
      </w:r>
    </w:p>
    <w:p w14:paraId="1848452D" w14:textId="0DE5792B" w:rsidR="00C35074" w:rsidRPr="00C35074" w:rsidRDefault="00C35074" w:rsidP="00C35074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</w:p>
    <w:p w14:paraId="27927C15" w14:textId="3F96D012" w:rsidR="00C35074" w:rsidRPr="00AF29FD" w:rsidRDefault="00C35074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="00AF29FD">
        <w:rPr>
          <w:rFonts w:cs="Times New Roman"/>
          <w:sz w:val="24"/>
          <w:szCs w:val="20"/>
          <w:lang w:val="en-US"/>
        </w:rPr>
        <w:t>Cantemir</w:t>
      </w:r>
      <w:proofErr w:type="spellEnd"/>
      <w:r w:rsidRPr="00AF29FD">
        <w:rPr>
          <w:rFonts w:cs="Times New Roman"/>
          <w:sz w:val="24"/>
          <w:szCs w:val="20"/>
          <w:lang w:val="en-US"/>
        </w:rPr>
        <w:t>,</w:t>
      </w:r>
    </w:p>
    <w:p w14:paraId="39AEF5F7" w14:textId="77777777" w:rsidR="00C35074" w:rsidRPr="00AF29FD" w:rsidRDefault="00C35074" w:rsidP="00C35074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AF29FD">
        <w:rPr>
          <w:rFonts w:cs="Times New Roman"/>
          <w:sz w:val="24"/>
          <w:szCs w:val="20"/>
          <w:lang w:val="en-US"/>
        </w:rPr>
        <w:t>către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081ED163" w14:textId="7A34716C" w:rsidR="00C35074" w:rsidRPr="00AF29FD" w:rsidRDefault="00C35074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</w:rPr>
        <w:t>funcția</w:t>
      </w:r>
      <w:proofErr w:type="spellEnd"/>
      <w:r w:rsidR="00AF29FD">
        <w:rPr>
          <w:rFonts w:cs="Times New Roman"/>
          <w:sz w:val="24"/>
          <w:szCs w:val="20"/>
          <w:lang w:val="ro-RO"/>
        </w:rPr>
        <w:t xml:space="preserve">                                                                                              </w:t>
      </w:r>
      <w:r w:rsidR="00AF29FD">
        <w:rPr>
          <w:rFonts w:cs="Times New Roman"/>
          <w:sz w:val="24"/>
          <w:szCs w:val="20"/>
          <w:lang w:val="en-US"/>
        </w:rPr>
        <w:t xml:space="preserve"> __________________</w:t>
      </w:r>
    </w:p>
    <w:p w14:paraId="34E13DC2" w14:textId="77777777" w:rsid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ro-RO"/>
        </w:rPr>
      </w:pPr>
    </w:p>
    <w:p w14:paraId="71334507" w14:textId="181CDF2C" w:rsidR="00AF29FD" w:rsidRPr="00AF29FD" w:rsidRDefault="00AF29FD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cs="Times New Roman"/>
          <w:sz w:val="24"/>
          <w:szCs w:val="20"/>
          <w:lang w:val="en-US"/>
        </w:rPr>
        <w:t>Vulcănești</w:t>
      </w:r>
      <w:proofErr w:type="spellEnd"/>
      <w:r w:rsidRPr="00AF29FD">
        <w:rPr>
          <w:rFonts w:cs="Times New Roman"/>
          <w:sz w:val="24"/>
          <w:szCs w:val="20"/>
          <w:lang w:val="en-US"/>
        </w:rPr>
        <w:t>,</w:t>
      </w:r>
    </w:p>
    <w:p w14:paraId="56EC2204" w14:textId="77777777" w:rsidR="00AF29FD" w:rsidRPr="00AF29FD" w:rsidRDefault="00AF29FD" w:rsidP="00AF29FD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3BE1D2B0" w14:textId="13DA95F9" w:rsidR="00AF29FD" w:rsidRPr="00AF29FD" w:rsidRDefault="00AF29FD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</w:rPr>
        <w:t>funcția</w:t>
      </w:r>
      <w:proofErr w:type="spellEnd"/>
      <w:r>
        <w:rPr>
          <w:rFonts w:cs="Times New Roman"/>
          <w:sz w:val="24"/>
          <w:szCs w:val="20"/>
          <w:lang w:val="ro-RO"/>
        </w:rPr>
        <w:t xml:space="preserve">                                                                                              </w:t>
      </w:r>
      <w:r>
        <w:rPr>
          <w:rFonts w:cs="Times New Roman"/>
          <w:sz w:val="24"/>
          <w:szCs w:val="20"/>
          <w:lang w:val="en-US"/>
        </w:rPr>
        <w:t xml:space="preserve"> __________________</w:t>
      </w:r>
    </w:p>
    <w:p w14:paraId="03911DDC" w14:textId="77777777" w:rsid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ro-RO"/>
        </w:rPr>
      </w:pPr>
    </w:p>
    <w:p w14:paraId="104064AB" w14:textId="26E91D39" w:rsidR="00AF29FD" w:rsidRPr="00AF29FD" w:rsidRDefault="00AF29FD" w:rsidP="00AF29FD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sz w:val="24"/>
          <w:szCs w:val="20"/>
          <w:lang w:val="en-US"/>
        </w:rPr>
        <w:t>Consiliul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sz w:val="24"/>
          <w:szCs w:val="20"/>
          <w:lang w:val="en-US"/>
        </w:rPr>
        <w:t>orășenesc</w:t>
      </w:r>
      <w:proofErr w:type="spellEnd"/>
      <w:r w:rsidRPr="00AF29FD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cs="Times New Roman"/>
          <w:sz w:val="24"/>
          <w:szCs w:val="20"/>
          <w:lang w:val="en-US"/>
        </w:rPr>
        <w:t>Taraclia</w:t>
      </w:r>
      <w:proofErr w:type="spellEnd"/>
      <w:r w:rsidRPr="00AF29FD">
        <w:rPr>
          <w:rFonts w:cs="Times New Roman"/>
          <w:sz w:val="24"/>
          <w:szCs w:val="20"/>
          <w:lang w:val="en-US"/>
        </w:rPr>
        <w:t>,</w:t>
      </w:r>
    </w:p>
    <w:p w14:paraId="1162A880" w14:textId="77777777" w:rsidR="00AF29FD" w:rsidRPr="00AF29FD" w:rsidRDefault="00AF29FD" w:rsidP="00AF29FD">
      <w:pPr>
        <w:spacing w:after="0"/>
        <w:ind w:firstLine="709"/>
        <w:jc w:val="both"/>
        <w:rPr>
          <w:rFonts w:cs="Times New Roman"/>
          <w:i/>
          <w:iCs/>
          <w:sz w:val="24"/>
          <w:szCs w:val="20"/>
          <w:u w:val="single"/>
          <w:lang w:val="en-US"/>
        </w:rPr>
      </w:pPr>
      <w:proofErr w:type="spellStart"/>
      <w:r w:rsidRPr="00C35074">
        <w:rPr>
          <w:rFonts w:cs="Times New Roman"/>
          <w:sz w:val="24"/>
          <w:szCs w:val="20"/>
          <w:lang w:val="en-US"/>
        </w:rPr>
        <w:t>reprezentat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de </w:t>
      </w:r>
      <w:proofErr w:type="spellStart"/>
      <w:r w:rsidRPr="00C35074">
        <w:rPr>
          <w:rFonts w:cs="Times New Roman"/>
          <w:sz w:val="24"/>
          <w:szCs w:val="20"/>
          <w:lang w:val="en-US"/>
        </w:rPr>
        <w:t>către</w:t>
      </w:r>
      <w:proofErr w:type="spellEnd"/>
      <w:r w:rsidRPr="00C35074">
        <w:rPr>
          <w:rFonts w:cs="Times New Roman"/>
          <w:sz w:val="24"/>
          <w:szCs w:val="20"/>
          <w:lang w:val="en-US"/>
        </w:rPr>
        <w:t xml:space="preserve">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  <w:proofErr w:type="spellStart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>prenumele</w:t>
      </w:r>
      <w:proofErr w:type="spellEnd"/>
      <w:r w:rsidRPr="00AF29FD">
        <w:rPr>
          <w:rFonts w:cs="Times New Roman"/>
          <w:i/>
          <w:iCs/>
          <w:sz w:val="24"/>
          <w:szCs w:val="20"/>
          <w:u w:val="single"/>
          <w:lang w:val="en-US"/>
        </w:rPr>
        <w:t xml:space="preserve">, </w:t>
      </w:r>
    </w:p>
    <w:p w14:paraId="60D1F080" w14:textId="477701AA" w:rsidR="00AF29FD" w:rsidRPr="00C35074" w:rsidRDefault="00AF29FD" w:rsidP="00AF29FD">
      <w:pPr>
        <w:spacing w:after="0"/>
        <w:ind w:firstLine="709"/>
        <w:jc w:val="both"/>
        <w:rPr>
          <w:rFonts w:cs="Times New Roman"/>
          <w:sz w:val="24"/>
          <w:szCs w:val="20"/>
          <w:lang w:val="en-US"/>
        </w:rPr>
      </w:pPr>
      <w:proofErr w:type="spellStart"/>
      <w:r w:rsidRPr="00AF29FD">
        <w:rPr>
          <w:rFonts w:cs="Times New Roman"/>
          <w:i/>
          <w:iCs/>
          <w:sz w:val="24"/>
          <w:szCs w:val="20"/>
          <w:u w:val="single"/>
        </w:rPr>
        <w:t>funcția</w:t>
      </w:r>
      <w:proofErr w:type="spellEnd"/>
      <w:r>
        <w:rPr>
          <w:rFonts w:cs="Times New Roman"/>
          <w:sz w:val="24"/>
          <w:szCs w:val="20"/>
          <w:lang w:val="ro-RO"/>
        </w:rPr>
        <w:t xml:space="preserve">                                                                                               </w:t>
      </w:r>
      <w:r>
        <w:rPr>
          <w:rFonts w:cs="Times New Roman"/>
          <w:sz w:val="24"/>
          <w:szCs w:val="20"/>
          <w:lang w:val="en-US"/>
        </w:rPr>
        <w:t xml:space="preserve"> __________________</w:t>
      </w:r>
    </w:p>
    <w:p w14:paraId="10E6E8B5" w14:textId="71045B8D" w:rsidR="00AF29FD" w:rsidRPr="00AF29FD" w:rsidRDefault="00AF29FD" w:rsidP="00AF29FD">
      <w:pPr>
        <w:spacing w:after="0"/>
        <w:ind w:firstLine="709"/>
        <w:jc w:val="both"/>
        <w:rPr>
          <w:rFonts w:cs="Times New Roman"/>
          <w:sz w:val="24"/>
          <w:szCs w:val="20"/>
          <w:lang w:val="ro-RO"/>
        </w:rPr>
      </w:pPr>
    </w:p>
    <w:p w14:paraId="3471E3E4" w14:textId="77777777" w:rsidR="00AF29FD" w:rsidRP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ro-RO"/>
        </w:rPr>
      </w:pPr>
    </w:p>
    <w:p w14:paraId="7CDDA181" w14:textId="77777777" w:rsidR="00AF29FD" w:rsidRPr="00AF29FD" w:rsidRDefault="00AF29FD" w:rsidP="00C35074">
      <w:pPr>
        <w:spacing w:after="0"/>
        <w:ind w:firstLine="709"/>
        <w:jc w:val="both"/>
        <w:rPr>
          <w:rFonts w:cs="Times New Roman"/>
          <w:sz w:val="24"/>
          <w:szCs w:val="20"/>
          <w:lang w:val="ro-RO"/>
        </w:rPr>
      </w:pPr>
    </w:p>
    <w:sectPr w:rsidR="00AF29FD" w:rsidRPr="00AF29F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813"/>
    <w:multiLevelType w:val="hybridMultilevel"/>
    <w:tmpl w:val="CD0E1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9B1336C"/>
    <w:multiLevelType w:val="hybridMultilevel"/>
    <w:tmpl w:val="2B3E6C52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 w15:restartNumberingAfterBreak="0">
    <w:nsid w:val="4A6D0F26"/>
    <w:multiLevelType w:val="hybridMultilevel"/>
    <w:tmpl w:val="B380BED4"/>
    <w:lvl w:ilvl="0" w:tplc="8AC8AE7E">
      <w:numFmt w:val="bullet"/>
      <w:lvlText w:val=""/>
      <w:lvlJc w:val="left"/>
      <w:pPr>
        <w:ind w:left="1213" w:hanging="504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7A00D7C"/>
    <w:multiLevelType w:val="hybridMultilevel"/>
    <w:tmpl w:val="15C0A4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92"/>
    <w:rsid w:val="003D1BBF"/>
    <w:rsid w:val="006C0B77"/>
    <w:rsid w:val="006E01D0"/>
    <w:rsid w:val="00743CE2"/>
    <w:rsid w:val="00794DA6"/>
    <w:rsid w:val="007F2392"/>
    <w:rsid w:val="008242FF"/>
    <w:rsid w:val="00842465"/>
    <w:rsid w:val="00870751"/>
    <w:rsid w:val="00922C48"/>
    <w:rsid w:val="00A747A7"/>
    <w:rsid w:val="00AF29FD"/>
    <w:rsid w:val="00B915B7"/>
    <w:rsid w:val="00C35074"/>
    <w:rsid w:val="00D51B7F"/>
    <w:rsid w:val="00EA59DF"/>
    <w:rsid w:val="00EA7518"/>
    <w:rsid w:val="00EB7F0E"/>
    <w:rsid w:val="00EE4070"/>
    <w:rsid w:val="00F04EAE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A34E"/>
  <w15:chartTrackingRefBased/>
  <w15:docId w15:val="{E5B7D390-E0CC-4409-B372-89E59E40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074"/>
    <w:pPr>
      <w:ind w:left="720"/>
      <w:contextualSpacing/>
    </w:pPr>
  </w:style>
  <w:style w:type="table" w:styleId="a4">
    <w:name w:val="Table Grid"/>
    <w:basedOn w:val="a1"/>
    <w:uiPriority w:val="39"/>
    <w:rsid w:val="00D51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3</cp:revision>
  <dcterms:created xsi:type="dcterms:W3CDTF">2025-03-13T08:49:00Z</dcterms:created>
  <dcterms:modified xsi:type="dcterms:W3CDTF">2025-03-13T12:41:00Z</dcterms:modified>
</cp:coreProperties>
</file>